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A5244" w14:textId="77777777" w:rsidR="00AD6349" w:rsidRPr="00F60D11" w:rsidRDefault="00535F37" w:rsidP="00AD6349">
      <w:pPr>
        <w:autoSpaceDE w:val="0"/>
        <w:autoSpaceDN w:val="0"/>
        <w:adjustRightInd w:val="0"/>
        <w:spacing w:after="0" w:line="240" w:lineRule="auto"/>
        <w:jc w:val="right"/>
        <w:rPr>
          <w:rFonts w:ascii="Times New Roman" w:eastAsia="Calibri" w:hAnsi="Times New Roman" w:cs="Times New Roman"/>
          <w:color w:val="000000"/>
          <w:lang w:val="lv-LV" w:eastAsia="en-US"/>
        </w:rPr>
      </w:pPr>
      <w:r>
        <w:rPr>
          <w:rFonts w:ascii="Times New Roman" w:eastAsia="Calibri" w:hAnsi="Times New Roman" w:cs="Times New Roman"/>
          <w:color w:val="000000"/>
          <w:lang w:val="lv-LV" w:eastAsia="en-US"/>
        </w:rPr>
        <w:t xml:space="preserve"> </w:t>
      </w:r>
      <w:r w:rsidR="00AD6349" w:rsidRPr="00F60D11">
        <w:rPr>
          <w:rFonts w:ascii="Times New Roman" w:eastAsia="Calibri" w:hAnsi="Times New Roman" w:cs="Times New Roman"/>
          <w:color w:val="000000"/>
          <w:lang w:val="lv-LV" w:eastAsia="en-US"/>
        </w:rPr>
        <w:t>Apstiprināta</w:t>
      </w:r>
    </w:p>
    <w:p w14:paraId="6452CA6D" w14:textId="77777777" w:rsidR="00AD6349" w:rsidRPr="00F60D11" w:rsidRDefault="00AD6349" w:rsidP="00AD6349">
      <w:pPr>
        <w:autoSpaceDE w:val="0"/>
        <w:autoSpaceDN w:val="0"/>
        <w:adjustRightInd w:val="0"/>
        <w:spacing w:after="0" w:line="240" w:lineRule="auto"/>
        <w:jc w:val="right"/>
        <w:rPr>
          <w:rFonts w:ascii="Times New Roman" w:eastAsia="Calibri" w:hAnsi="Times New Roman" w:cs="Times New Roman"/>
          <w:color w:val="000000"/>
          <w:lang w:val="lv-LV" w:eastAsia="en-US"/>
        </w:rPr>
      </w:pPr>
      <w:r w:rsidRPr="00F60D11">
        <w:rPr>
          <w:rFonts w:ascii="Times New Roman" w:eastAsia="Calibri" w:hAnsi="Times New Roman" w:cs="Times New Roman"/>
          <w:color w:val="000000"/>
          <w:lang w:val="lv-LV" w:eastAsia="en-US"/>
        </w:rPr>
        <w:t>ar Labklājības ministrijas</w:t>
      </w:r>
    </w:p>
    <w:p w14:paraId="572C9BA0" w14:textId="24B65259" w:rsidR="00AD6349" w:rsidRPr="00F60D11" w:rsidRDefault="00634255" w:rsidP="00AD6349">
      <w:pPr>
        <w:autoSpaceDE w:val="0"/>
        <w:autoSpaceDN w:val="0"/>
        <w:adjustRightInd w:val="0"/>
        <w:spacing w:after="0" w:line="240" w:lineRule="auto"/>
        <w:jc w:val="right"/>
        <w:rPr>
          <w:rFonts w:ascii="Times New Roman" w:eastAsia="Calibri" w:hAnsi="Times New Roman" w:cs="Times New Roman"/>
          <w:color w:val="000000"/>
          <w:lang w:val="lv-LV" w:eastAsia="en-US"/>
        </w:rPr>
      </w:pPr>
      <w:r w:rsidRPr="00F60D11">
        <w:rPr>
          <w:rFonts w:ascii="Times New Roman" w:eastAsia="Calibri" w:hAnsi="Times New Roman" w:cs="Times New Roman"/>
          <w:color w:val="000000"/>
          <w:lang w:val="lv-LV" w:eastAsia="en-US"/>
        </w:rPr>
        <w:t>201</w:t>
      </w:r>
      <w:r w:rsidR="0037050B">
        <w:rPr>
          <w:rFonts w:ascii="Times New Roman" w:eastAsia="Calibri" w:hAnsi="Times New Roman" w:cs="Times New Roman"/>
          <w:color w:val="000000"/>
          <w:lang w:val="lv-LV" w:eastAsia="en-US"/>
        </w:rPr>
        <w:t>6</w:t>
      </w:r>
      <w:r w:rsidR="00AD6349" w:rsidRPr="00F60D11">
        <w:rPr>
          <w:rFonts w:ascii="Times New Roman" w:eastAsia="Calibri" w:hAnsi="Times New Roman" w:cs="Times New Roman"/>
          <w:color w:val="000000"/>
          <w:lang w:val="lv-LV" w:eastAsia="en-US"/>
        </w:rPr>
        <w:t xml:space="preserve">. gada </w:t>
      </w:r>
      <w:r w:rsidR="0037050B">
        <w:rPr>
          <w:rFonts w:ascii="Times New Roman" w:eastAsia="Calibri" w:hAnsi="Times New Roman" w:cs="Times New Roman"/>
          <w:color w:val="000000"/>
          <w:lang w:val="lv-LV" w:eastAsia="en-US"/>
        </w:rPr>
        <w:t>25</w:t>
      </w:r>
      <w:r w:rsidRPr="00F60D11">
        <w:rPr>
          <w:rFonts w:ascii="Times New Roman" w:eastAsia="Calibri" w:hAnsi="Times New Roman" w:cs="Times New Roman"/>
          <w:color w:val="000000"/>
          <w:lang w:val="lv-LV" w:eastAsia="en-US"/>
        </w:rPr>
        <w:t>.</w:t>
      </w:r>
      <w:r w:rsidR="005606C4" w:rsidRPr="00F60D11">
        <w:rPr>
          <w:rFonts w:ascii="Times New Roman" w:eastAsia="Calibri" w:hAnsi="Times New Roman" w:cs="Times New Roman"/>
          <w:color w:val="000000"/>
          <w:lang w:val="lv-LV" w:eastAsia="en-US"/>
        </w:rPr>
        <w:t xml:space="preserve"> </w:t>
      </w:r>
      <w:r w:rsidR="00946FA1">
        <w:rPr>
          <w:rFonts w:ascii="Times New Roman" w:eastAsia="Calibri" w:hAnsi="Times New Roman" w:cs="Times New Roman"/>
          <w:color w:val="000000"/>
          <w:lang w:val="lv-LV" w:eastAsia="en-US"/>
        </w:rPr>
        <w:t>janvāra</w:t>
      </w:r>
    </w:p>
    <w:p w14:paraId="655B35C5" w14:textId="7186CA14" w:rsidR="00AD6349" w:rsidRPr="00F60D11" w:rsidRDefault="00AD6349" w:rsidP="00AD6349">
      <w:pPr>
        <w:autoSpaceDE w:val="0"/>
        <w:autoSpaceDN w:val="0"/>
        <w:adjustRightInd w:val="0"/>
        <w:spacing w:after="0" w:line="240" w:lineRule="auto"/>
        <w:jc w:val="right"/>
        <w:rPr>
          <w:rFonts w:ascii="Times New Roman" w:eastAsia="Calibri" w:hAnsi="Times New Roman" w:cs="Times New Roman"/>
          <w:color w:val="000000"/>
          <w:lang w:val="lv-LV" w:eastAsia="en-US"/>
        </w:rPr>
      </w:pPr>
      <w:r w:rsidRPr="00F60D11">
        <w:rPr>
          <w:rFonts w:ascii="Times New Roman" w:eastAsia="Calibri" w:hAnsi="Times New Roman" w:cs="Times New Roman"/>
          <w:color w:val="000000"/>
          <w:lang w:val="lv-LV" w:eastAsia="en-US"/>
        </w:rPr>
        <w:t>rīkojumu Nr.</w:t>
      </w:r>
      <w:r w:rsidR="00AB0EDC" w:rsidRPr="00F60D11">
        <w:rPr>
          <w:rFonts w:ascii="Times New Roman" w:eastAsia="Calibri" w:hAnsi="Times New Roman" w:cs="Times New Roman"/>
          <w:color w:val="000000"/>
          <w:lang w:val="lv-LV" w:eastAsia="en-US"/>
        </w:rPr>
        <w:t xml:space="preserve"> </w:t>
      </w:r>
      <w:r w:rsidR="0037050B">
        <w:rPr>
          <w:rFonts w:ascii="Times New Roman" w:eastAsia="Calibri" w:hAnsi="Times New Roman" w:cs="Times New Roman"/>
          <w:color w:val="000000"/>
          <w:lang w:val="lv-LV" w:eastAsia="en-US"/>
        </w:rPr>
        <w:t>3/</w:t>
      </w:r>
      <w:r w:rsidR="00535F37">
        <w:rPr>
          <w:rFonts w:ascii="Times New Roman" w:eastAsia="Calibri" w:hAnsi="Times New Roman" w:cs="Times New Roman"/>
          <w:color w:val="000000"/>
          <w:lang w:val="lv-LV" w:eastAsia="en-US"/>
        </w:rPr>
        <w:t>ESSF</w:t>
      </w:r>
    </w:p>
    <w:p w14:paraId="772AAEF0" w14:textId="77777777" w:rsidR="00AD6349" w:rsidRPr="00F60D11" w:rsidRDefault="00AD6349" w:rsidP="00AD6349">
      <w:pPr>
        <w:spacing w:after="0" w:line="240" w:lineRule="auto"/>
        <w:jc w:val="right"/>
        <w:rPr>
          <w:rFonts w:ascii="Times New Roman" w:eastAsia="Calibri" w:hAnsi="Times New Roman" w:cs="Times New Roman"/>
          <w:i/>
          <w:color w:val="808080"/>
          <w:sz w:val="28"/>
          <w:szCs w:val="24"/>
          <w:lang w:val="lv-LV" w:eastAsia="en-US"/>
        </w:rPr>
      </w:pPr>
    </w:p>
    <w:p w14:paraId="3B862E5D" w14:textId="77777777" w:rsidR="00AD6349" w:rsidRPr="00F60D11" w:rsidRDefault="00AD6349" w:rsidP="00AD6349">
      <w:pPr>
        <w:spacing w:after="0" w:line="240" w:lineRule="auto"/>
        <w:jc w:val="center"/>
        <w:rPr>
          <w:rFonts w:ascii="Times New Roman" w:eastAsia="Calibri" w:hAnsi="Times New Roman" w:cs="Times New Roman"/>
          <w:sz w:val="32"/>
          <w:szCs w:val="28"/>
          <w:lang w:val="lv-LV" w:eastAsia="en-US"/>
        </w:rPr>
      </w:pPr>
      <w:r w:rsidRPr="00F60D11">
        <w:rPr>
          <w:rFonts w:ascii="Times New Roman" w:eastAsia="Calibri" w:hAnsi="Times New Roman" w:cs="Times New Roman"/>
          <w:sz w:val="32"/>
          <w:szCs w:val="28"/>
          <w:lang w:val="lv-LV" w:eastAsia="en-US"/>
        </w:rPr>
        <w:t>Latvijas Republikas</w:t>
      </w:r>
    </w:p>
    <w:p w14:paraId="25AD8552" w14:textId="77777777" w:rsidR="00AD6349" w:rsidRPr="00F60D11" w:rsidRDefault="00AD6349" w:rsidP="00AD6349">
      <w:pPr>
        <w:spacing w:after="0" w:line="240" w:lineRule="auto"/>
        <w:jc w:val="center"/>
        <w:rPr>
          <w:rFonts w:ascii="Times New Roman" w:eastAsia="Calibri" w:hAnsi="Times New Roman" w:cs="Times New Roman"/>
          <w:sz w:val="32"/>
          <w:szCs w:val="28"/>
          <w:lang w:val="lv-LV" w:eastAsia="en-US"/>
        </w:rPr>
      </w:pPr>
      <w:r w:rsidRPr="00F60D11">
        <w:rPr>
          <w:rFonts w:ascii="Times New Roman" w:eastAsia="Calibri" w:hAnsi="Times New Roman" w:cs="Times New Roman"/>
          <w:sz w:val="32"/>
          <w:szCs w:val="28"/>
          <w:lang w:val="lv-LV" w:eastAsia="en-US"/>
        </w:rPr>
        <w:t>Labklājības ministrija</w:t>
      </w:r>
    </w:p>
    <w:p w14:paraId="0CE064F9" w14:textId="77777777" w:rsidR="00AD6349" w:rsidRPr="00F60D11" w:rsidRDefault="00AD6349" w:rsidP="00AD6349">
      <w:pPr>
        <w:spacing w:after="0" w:line="240" w:lineRule="auto"/>
        <w:jc w:val="center"/>
        <w:rPr>
          <w:rFonts w:ascii="Times New Roman" w:eastAsia="Calibri" w:hAnsi="Times New Roman" w:cs="Times New Roman"/>
          <w:sz w:val="32"/>
          <w:szCs w:val="28"/>
          <w:lang w:val="lv-LV" w:eastAsia="en-US"/>
        </w:rPr>
      </w:pPr>
      <w:r w:rsidRPr="00F60D11">
        <w:rPr>
          <w:rFonts w:ascii="Times New Roman" w:eastAsia="Calibri" w:hAnsi="Times New Roman" w:cs="Times New Roman"/>
          <w:sz w:val="32"/>
          <w:szCs w:val="28"/>
          <w:lang w:val="lv-LV" w:eastAsia="en-US"/>
        </w:rPr>
        <w:t>Eiropas Savienības fondu vadībā iesaistītā atbildīgā iestāde</w:t>
      </w:r>
    </w:p>
    <w:p w14:paraId="178E5131" w14:textId="77777777" w:rsidR="005F672A" w:rsidRPr="00F60D11" w:rsidRDefault="005F672A" w:rsidP="00DB4EA3">
      <w:pPr>
        <w:spacing w:before="60" w:after="60" w:line="240" w:lineRule="auto"/>
        <w:jc w:val="both"/>
        <w:rPr>
          <w:rFonts w:ascii="Times New Roman" w:hAnsi="Times New Roman" w:cs="Times New Roman"/>
          <w:i/>
          <w:sz w:val="28"/>
          <w:szCs w:val="24"/>
          <w:lang w:val="lv-LV"/>
        </w:rPr>
      </w:pPr>
    </w:p>
    <w:p w14:paraId="49CD8923" w14:textId="77777777" w:rsidR="005F672A" w:rsidRPr="00F60D11" w:rsidRDefault="005F672A" w:rsidP="00DB4EA3">
      <w:pPr>
        <w:spacing w:before="60" w:after="60" w:line="240" w:lineRule="auto"/>
        <w:jc w:val="both"/>
        <w:rPr>
          <w:rFonts w:ascii="Times New Roman" w:hAnsi="Times New Roman" w:cs="Times New Roman"/>
          <w:i/>
          <w:sz w:val="28"/>
          <w:szCs w:val="24"/>
          <w:lang w:val="lv-LV"/>
        </w:rPr>
      </w:pPr>
    </w:p>
    <w:p w14:paraId="6D12D05D" w14:textId="77777777" w:rsidR="00CB117B" w:rsidRPr="00F60D11" w:rsidRDefault="00337A54" w:rsidP="00AD6349">
      <w:pPr>
        <w:spacing w:after="0" w:line="240" w:lineRule="auto"/>
        <w:jc w:val="center"/>
        <w:rPr>
          <w:rFonts w:ascii="Times New Roman" w:hAnsi="Times New Roman" w:cs="Times New Roman"/>
          <w:b/>
          <w:sz w:val="28"/>
          <w:szCs w:val="32"/>
          <w:lang w:val="lv-LV"/>
        </w:rPr>
      </w:pPr>
      <w:r w:rsidRPr="00F60D11">
        <w:rPr>
          <w:rFonts w:ascii="Times New Roman" w:hAnsi="Times New Roman" w:cs="Times New Roman"/>
          <w:b/>
          <w:sz w:val="28"/>
          <w:szCs w:val="32"/>
          <w:lang w:val="lv-LV"/>
        </w:rPr>
        <w:t xml:space="preserve">Metodika par </w:t>
      </w:r>
      <w:r w:rsidR="00C177B9" w:rsidRPr="00F60D11">
        <w:rPr>
          <w:rFonts w:ascii="Times New Roman" w:hAnsi="Times New Roman" w:cs="Times New Roman"/>
          <w:b/>
          <w:sz w:val="28"/>
          <w:szCs w:val="32"/>
          <w:lang w:val="lv-LV"/>
        </w:rPr>
        <w:t xml:space="preserve">vienas </w:t>
      </w:r>
      <w:r w:rsidRPr="00F60D11">
        <w:rPr>
          <w:rFonts w:ascii="Times New Roman" w:hAnsi="Times New Roman" w:cs="Times New Roman"/>
          <w:b/>
          <w:sz w:val="28"/>
          <w:szCs w:val="32"/>
          <w:lang w:val="lv-LV"/>
        </w:rPr>
        <w:t xml:space="preserve">vienības </w:t>
      </w:r>
      <w:r w:rsidR="001E75E7" w:rsidRPr="00F60D11">
        <w:rPr>
          <w:rFonts w:ascii="Times New Roman" w:hAnsi="Times New Roman" w:cs="Times New Roman"/>
          <w:b/>
          <w:sz w:val="28"/>
          <w:szCs w:val="32"/>
          <w:lang w:val="lv-LV"/>
        </w:rPr>
        <w:t xml:space="preserve">izmaksu </w:t>
      </w:r>
      <w:r w:rsidRPr="00F60D11">
        <w:rPr>
          <w:rFonts w:ascii="Times New Roman" w:hAnsi="Times New Roman" w:cs="Times New Roman"/>
          <w:b/>
          <w:sz w:val="28"/>
          <w:szCs w:val="32"/>
          <w:lang w:val="lv-LV"/>
        </w:rPr>
        <w:t>standarta</w:t>
      </w:r>
      <w:r w:rsidR="00DB44BB" w:rsidRPr="00F60D11">
        <w:rPr>
          <w:rFonts w:ascii="Times New Roman" w:hAnsi="Times New Roman" w:cs="Times New Roman"/>
          <w:b/>
          <w:sz w:val="28"/>
          <w:szCs w:val="32"/>
          <w:lang w:val="lv-LV"/>
        </w:rPr>
        <w:t xml:space="preserve"> likmju aprēķinu un piemērošanu</w:t>
      </w:r>
      <w:r w:rsidR="001E75E7" w:rsidRPr="00F60D11">
        <w:rPr>
          <w:rFonts w:ascii="Times New Roman" w:hAnsi="Times New Roman" w:cs="Times New Roman"/>
          <w:b/>
          <w:sz w:val="28"/>
          <w:szCs w:val="32"/>
          <w:lang w:val="lv-LV"/>
        </w:rPr>
        <w:t xml:space="preserve"> Eiropas Sociālā fonda darbības programmas </w:t>
      </w:r>
      <w:r w:rsidR="002471E7" w:rsidRPr="00F60D11">
        <w:rPr>
          <w:rFonts w:ascii="Times New Roman" w:hAnsi="Times New Roman" w:cs="Times New Roman"/>
          <w:b/>
          <w:sz w:val="28"/>
          <w:szCs w:val="32"/>
          <w:lang w:val="lv-LV"/>
        </w:rPr>
        <w:t>“</w:t>
      </w:r>
      <w:r w:rsidR="001E75E7" w:rsidRPr="00F60D11">
        <w:rPr>
          <w:rFonts w:ascii="Times New Roman" w:hAnsi="Times New Roman" w:cs="Times New Roman"/>
          <w:b/>
          <w:sz w:val="28"/>
          <w:szCs w:val="32"/>
          <w:lang w:val="lv-LV"/>
        </w:rPr>
        <w:t>Izaugsme un nodarbinātība” 9.</w:t>
      </w:r>
      <w:r w:rsidR="00904662" w:rsidRPr="00F60D11">
        <w:rPr>
          <w:rFonts w:ascii="Times New Roman" w:hAnsi="Times New Roman" w:cs="Times New Roman"/>
          <w:b/>
          <w:sz w:val="28"/>
          <w:szCs w:val="32"/>
          <w:lang w:val="lv-LV"/>
        </w:rPr>
        <w:t>2.2. specifiskā atbalsta mērķa “</w:t>
      </w:r>
      <w:r w:rsidR="001E75E7" w:rsidRPr="00F60D11">
        <w:rPr>
          <w:rFonts w:ascii="Times New Roman" w:hAnsi="Times New Roman" w:cs="Times New Roman"/>
          <w:b/>
          <w:sz w:val="28"/>
          <w:szCs w:val="32"/>
          <w:lang w:val="lv-LV"/>
        </w:rPr>
        <w:t xml:space="preserve">Palielināt kvalitatīvu institucionālai aprūpei alternatīvu sociālo pakalpojumu dzīvesvietā un ģimeniskai videi pietuvinātu pakalpojumu pieejamību personām ar invaliditāti un bērniem” </w:t>
      </w:r>
      <w:r w:rsidR="005D7773" w:rsidRPr="00F60D11">
        <w:rPr>
          <w:rFonts w:ascii="Times New Roman" w:hAnsi="Times New Roman" w:cs="Times New Roman"/>
          <w:b/>
          <w:sz w:val="28"/>
          <w:szCs w:val="32"/>
          <w:lang w:val="lv-LV"/>
        </w:rPr>
        <w:t>9.2.2.1.</w:t>
      </w:r>
      <w:r w:rsidR="00C76255" w:rsidRPr="00F60D11">
        <w:rPr>
          <w:rFonts w:ascii="Times New Roman" w:hAnsi="Times New Roman" w:cs="Times New Roman"/>
          <w:b/>
          <w:sz w:val="28"/>
          <w:szCs w:val="32"/>
          <w:lang w:val="lv-LV"/>
        </w:rPr>
        <w:t xml:space="preserve"> pasākuma</w:t>
      </w:r>
      <w:r w:rsidR="005D7773" w:rsidRPr="00F60D11">
        <w:rPr>
          <w:rFonts w:ascii="Times New Roman" w:hAnsi="Times New Roman" w:cs="Times New Roman"/>
          <w:b/>
          <w:sz w:val="28"/>
          <w:szCs w:val="32"/>
          <w:lang w:val="lv-LV"/>
        </w:rPr>
        <w:t xml:space="preserve"> </w:t>
      </w:r>
      <w:r w:rsidR="002471E7" w:rsidRPr="00F60D11">
        <w:rPr>
          <w:rFonts w:ascii="Times New Roman" w:hAnsi="Times New Roman" w:cs="Times New Roman"/>
          <w:b/>
          <w:sz w:val="28"/>
          <w:szCs w:val="32"/>
          <w:lang w:val="lv-LV"/>
        </w:rPr>
        <w:t>“</w:t>
      </w:r>
      <w:r w:rsidR="001E75E7" w:rsidRPr="00F60D11">
        <w:rPr>
          <w:rFonts w:ascii="Times New Roman" w:hAnsi="Times New Roman" w:cs="Times New Roman"/>
          <w:b/>
          <w:sz w:val="28"/>
          <w:szCs w:val="32"/>
          <w:lang w:val="lv-LV"/>
        </w:rPr>
        <w:t>Deinstitucionalizācija” īstenošanai</w:t>
      </w:r>
    </w:p>
    <w:p w14:paraId="300F126F" w14:textId="77777777" w:rsidR="00C0166A" w:rsidRPr="00C0166A" w:rsidRDefault="00C0166A" w:rsidP="00C0166A">
      <w:pPr>
        <w:autoSpaceDE w:val="0"/>
        <w:autoSpaceDN w:val="0"/>
        <w:adjustRightInd w:val="0"/>
        <w:spacing w:after="0" w:line="240" w:lineRule="auto"/>
        <w:rPr>
          <w:rFonts w:ascii="Times New Roman" w:hAnsi="Times New Roman" w:cs="Times New Roman"/>
          <w:color w:val="000000"/>
          <w:sz w:val="28"/>
          <w:szCs w:val="24"/>
          <w:lang w:val="lv-LV"/>
        </w:rPr>
      </w:pPr>
    </w:p>
    <w:p w14:paraId="29BF8AC3" w14:textId="5F3A90BB" w:rsidR="00CB117B" w:rsidRPr="00F60D11" w:rsidRDefault="00C0166A" w:rsidP="00C0166A">
      <w:pPr>
        <w:spacing w:after="0" w:line="240" w:lineRule="auto"/>
        <w:jc w:val="center"/>
        <w:rPr>
          <w:rFonts w:ascii="Times New Roman" w:hAnsi="Times New Roman" w:cs="Times New Roman"/>
          <w:b/>
          <w:sz w:val="32"/>
          <w:szCs w:val="32"/>
          <w:lang w:val="lv-LV"/>
        </w:rPr>
      </w:pPr>
      <w:r w:rsidRPr="00C0166A">
        <w:rPr>
          <w:rFonts w:ascii="Times New Roman" w:hAnsi="Times New Roman" w:cs="Times New Roman"/>
          <w:color w:val="000000"/>
          <w:sz w:val="28"/>
          <w:szCs w:val="24"/>
          <w:lang w:val="lv-LV"/>
        </w:rPr>
        <w:t xml:space="preserve"> </w:t>
      </w:r>
      <w:r w:rsidRPr="00C0166A">
        <w:rPr>
          <w:rFonts w:ascii="Times New Roman" w:hAnsi="Times New Roman" w:cs="Times New Roman"/>
          <w:color w:val="000000"/>
          <w:sz w:val="22"/>
          <w:lang w:val="lv-LV"/>
        </w:rPr>
        <w:t>(Ar grozījumiem, kas izdarīti ar Labklājības ministrijas 31.01.2018. rīkojumu Nr.</w:t>
      </w:r>
      <w:r>
        <w:rPr>
          <w:rFonts w:ascii="Times New Roman" w:hAnsi="Times New Roman" w:cs="Times New Roman"/>
          <w:color w:val="000000"/>
          <w:sz w:val="22"/>
          <w:lang w:val="lv-LV"/>
        </w:rPr>
        <w:t xml:space="preserve"> </w:t>
      </w:r>
      <w:bookmarkStart w:id="0" w:name="_GoBack"/>
      <w:bookmarkEnd w:id="0"/>
      <w:r w:rsidRPr="00C0166A">
        <w:rPr>
          <w:rFonts w:ascii="Times New Roman" w:hAnsi="Times New Roman" w:cs="Times New Roman"/>
          <w:color w:val="000000"/>
          <w:sz w:val="22"/>
          <w:lang w:val="lv-LV"/>
        </w:rPr>
        <w:t>4/ESSF)</w:t>
      </w:r>
    </w:p>
    <w:p w14:paraId="343B1B6E" w14:textId="1619554F" w:rsidR="00697785" w:rsidRPr="00F60D11" w:rsidRDefault="00357E3D" w:rsidP="00AD6349">
      <w:pPr>
        <w:spacing w:after="0" w:line="240" w:lineRule="auto"/>
        <w:jc w:val="center"/>
        <w:rPr>
          <w:rFonts w:ascii="Times New Roman" w:hAnsi="Times New Roman" w:cs="Times New Roman"/>
          <w:b/>
          <w:caps/>
          <w:color w:val="808080"/>
          <w:sz w:val="40"/>
          <w:szCs w:val="24"/>
          <w:lang w:val="lv-LV"/>
        </w:rPr>
      </w:pPr>
      <w:r w:rsidRPr="007B34C6">
        <w:rPr>
          <w:rFonts w:ascii="Times New Roman" w:eastAsia="Calibri" w:hAnsi="Times New Roman" w:cs="Times New Roman"/>
          <w:noProof/>
          <w:lang w:val="lv-LV" w:eastAsia="lv-LV"/>
        </w:rPr>
        <w:drawing>
          <wp:inline distT="0" distB="0" distL="0" distR="0" wp14:anchorId="1F113C26" wp14:editId="56019761">
            <wp:extent cx="5429250" cy="3829050"/>
            <wp:effectExtent l="0" t="0" r="0" b="0"/>
            <wp:docPr id="1" name="Picture 1" descr="http://www.esfondi.lv/upload/00-logo/logo_2014_2020/LV_ID_EU_logo_ansamblis/LV/RGB/LV_ID_EU_logo_ansamblis_ES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SF_RG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0" cy="3829050"/>
                    </a:xfrm>
                    <a:prstGeom prst="rect">
                      <a:avLst/>
                    </a:prstGeom>
                    <a:noFill/>
                    <a:ln>
                      <a:noFill/>
                    </a:ln>
                  </pic:spPr>
                </pic:pic>
              </a:graphicData>
            </a:graphic>
          </wp:inline>
        </w:drawing>
      </w:r>
    </w:p>
    <w:p w14:paraId="5A981477" w14:textId="77777777" w:rsidR="00A30B95" w:rsidRPr="00F60D11" w:rsidRDefault="00A30B95" w:rsidP="00AD6349">
      <w:pPr>
        <w:spacing w:after="0" w:line="240" w:lineRule="auto"/>
        <w:jc w:val="center"/>
        <w:rPr>
          <w:rFonts w:ascii="Times New Roman" w:hAnsi="Times New Roman" w:cs="Times New Roman"/>
          <w:caps/>
          <w:lang w:val="lv-LV"/>
        </w:rPr>
      </w:pPr>
    </w:p>
    <w:p w14:paraId="1755FA57" w14:textId="77777777" w:rsidR="00A30B95" w:rsidRPr="00F60D11" w:rsidRDefault="00A30B95" w:rsidP="00AD6349">
      <w:pPr>
        <w:spacing w:after="0" w:line="240" w:lineRule="auto"/>
        <w:jc w:val="center"/>
        <w:rPr>
          <w:rFonts w:ascii="Times New Roman" w:hAnsi="Times New Roman" w:cs="Times New Roman"/>
          <w:caps/>
          <w:lang w:val="lv-LV"/>
        </w:rPr>
      </w:pPr>
    </w:p>
    <w:p w14:paraId="58719EAA" w14:textId="77777777" w:rsidR="00A30B95" w:rsidRPr="00F60D11" w:rsidRDefault="00A30B95" w:rsidP="00AD6349">
      <w:pPr>
        <w:spacing w:after="0" w:line="240" w:lineRule="auto"/>
        <w:jc w:val="center"/>
        <w:rPr>
          <w:rFonts w:ascii="Times New Roman" w:hAnsi="Times New Roman" w:cs="Times New Roman"/>
          <w:caps/>
          <w:lang w:val="lv-LV"/>
        </w:rPr>
      </w:pPr>
    </w:p>
    <w:p w14:paraId="19E0CF67" w14:textId="77777777" w:rsidR="00A30B95" w:rsidRPr="00F60D11" w:rsidRDefault="00A30B95" w:rsidP="00AD6349">
      <w:pPr>
        <w:spacing w:after="0" w:line="240" w:lineRule="auto"/>
        <w:jc w:val="center"/>
        <w:rPr>
          <w:rFonts w:ascii="Times New Roman" w:hAnsi="Times New Roman" w:cs="Times New Roman"/>
          <w:caps/>
          <w:lang w:val="lv-LV"/>
        </w:rPr>
      </w:pPr>
    </w:p>
    <w:p w14:paraId="60816E9E" w14:textId="77777777" w:rsidR="001F61F4" w:rsidRPr="00F60D11" w:rsidRDefault="005C4809" w:rsidP="00AD6349">
      <w:pPr>
        <w:spacing w:after="0" w:line="240" w:lineRule="auto"/>
        <w:jc w:val="center"/>
        <w:rPr>
          <w:rFonts w:ascii="Times New Roman" w:hAnsi="Times New Roman" w:cs="Times New Roman"/>
          <w:caps/>
          <w:lang w:val="lv-LV"/>
        </w:rPr>
      </w:pPr>
      <w:r w:rsidRPr="00F60D11">
        <w:rPr>
          <w:rFonts w:ascii="Times New Roman" w:hAnsi="Times New Roman" w:cs="Times New Roman"/>
          <w:caps/>
          <w:lang w:val="lv-LV"/>
        </w:rPr>
        <w:t>Rīgā</w:t>
      </w:r>
    </w:p>
    <w:p w14:paraId="607D992F" w14:textId="5C71A46E" w:rsidR="00A81589" w:rsidRPr="00F60D11" w:rsidRDefault="00AD6349" w:rsidP="00AD6349">
      <w:pPr>
        <w:spacing w:after="0" w:line="240" w:lineRule="auto"/>
        <w:jc w:val="center"/>
        <w:rPr>
          <w:rFonts w:ascii="Times New Roman" w:hAnsi="Times New Roman" w:cs="Times New Roman"/>
          <w:caps/>
          <w:lang w:val="lv-LV"/>
        </w:rPr>
        <w:sectPr w:rsidR="00A81589" w:rsidRPr="00F60D11" w:rsidSect="001A5F43">
          <w:headerReference w:type="default" r:id="rId13"/>
          <w:headerReference w:type="first" r:id="rId14"/>
          <w:pgSz w:w="11906" w:h="16838"/>
          <w:pgMar w:top="1418" w:right="1134" w:bottom="1418" w:left="1701" w:header="709" w:footer="709" w:gutter="0"/>
          <w:cols w:space="708"/>
          <w:titlePg/>
          <w:docGrid w:linePitch="360"/>
        </w:sectPr>
      </w:pPr>
      <w:r w:rsidRPr="00F60D11">
        <w:rPr>
          <w:rFonts w:ascii="Times New Roman" w:hAnsi="Times New Roman" w:cs="Times New Roman"/>
          <w:caps/>
          <w:lang w:val="lv-LV"/>
        </w:rPr>
        <w:t>201</w:t>
      </w:r>
      <w:r w:rsidR="003C4E76">
        <w:rPr>
          <w:rFonts w:ascii="Times New Roman" w:hAnsi="Times New Roman" w:cs="Times New Roman"/>
          <w:caps/>
          <w:lang w:val="lv-LV"/>
        </w:rPr>
        <w:t>8</w:t>
      </w:r>
    </w:p>
    <w:p w14:paraId="4D6A8E98" w14:textId="77777777" w:rsidR="00AD6349" w:rsidRPr="00F60D11" w:rsidRDefault="00AD6349" w:rsidP="00AD6349">
      <w:pPr>
        <w:spacing w:after="0" w:line="240" w:lineRule="auto"/>
        <w:jc w:val="center"/>
        <w:rPr>
          <w:rFonts w:ascii="Times New Roman" w:hAnsi="Times New Roman" w:cs="Times New Roman"/>
          <w:caps/>
          <w:lang w:val="lv-LV"/>
        </w:rPr>
      </w:pPr>
    </w:p>
    <w:p w14:paraId="0BED33FD" w14:textId="52E575FA" w:rsidR="00A30B95" w:rsidRDefault="00A30B95" w:rsidP="00A30B95">
      <w:pPr>
        <w:pStyle w:val="TOCHeading"/>
        <w:jc w:val="center"/>
        <w:rPr>
          <w:rFonts w:ascii="Times New Roman" w:hAnsi="Times New Roman"/>
          <w:b/>
          <w:color w:val="000000"/>
          <w:szCs w:val="24"/>
          <w:lang w:val="lv-LV"/>
        </w:rPr>
      </w:pPr>
      <w:r w:rsidRPr="007B34C6">
        <w:rPr>
          <w:rFonts w:ascii="Times New Roman" w:hAnsi="Times New Roman"/>
          <w:b/>
          <w:color w:val="000000"/>
          <w:szCs w:val="24"/>
          <w:lang w:val="lv-LV"/>
        </w:rPr>
        <w:t>Saturs</w:t>
      </w:r>
    </w:p>
    <w:p w14:paraId="47EBE391" w14:textId="77777777" w:rsidR="005E6E2E" w:rsidRPr="004959EF" w:rsidRDefault="005E6E2E" w:rsidP="005E6E2E">
      <w:pPr>
        <w:rPr>
          <w:rFonts w:ascii="Times New Roman" w:hAnsi="Times New Roman" w:cs="Times New Roman"/>
          <w:sz w:val="24"/>
          <w:szCs w:val="24"/>
          <w:lang w:val="lv-LV" w:eastAsia="en-US"/>
        </w:rPr>
      </w:pPr>
    </w:p>
    <w:p w14:paraId="2607858A" w14:textId="310935FE" w:rsidR="004959EF" w:rsidRPr="004959EF" w:rsidRDefault="00A30B95">
      <w:pPr>
        <w:pStyle w:val="TOC1"/>
        <w:tabs>
          <w:tab w:val="left" w:pos="440"/>
          <w:tab w:val="right" w:leader="dot" w:pos="9061"/>
        </w:tabs>
        <w:rPr>
          <w:rFonts w:ascii="Times New Roman" w:eastAsiaTheme="minorEastAsia" w:hAnsi="Times New Roman" w:cs="Times New Roman"/>
          <w:noProof/>
          <w:sz w:val="24"/>
          <w:szCs w:val="24"/>
        </w:rPr>
      </w:pPr>
      <w:r w:rsidRPr="004959EF">
        <w:rPr>
          <w:rFonts w:ascii="Times New Roman" w:hAnsi="Times New Roman" w:cs="Times New Roman"/>
          <w:sz w:val="24"/>
          <w:szCs w:val="24"/>
          <w:lang w:val="lv-LV"/>
        </w:rPr>
        <w:fldChar w:fldCharType="begin"/>
      </w:r>
      <w:r w:rsidRPr="004959EF">
        <w:rPr>
          <w:rFonts w:ascii="Times New Roman" w:hAnsi="Times New Roman" w:cs="Times New Roman"/>
          <w:sz w:val="24"/>
          <w:szCs w:val="24"/>
          <w:lang w:val="lv-LV"/>
        </w:rPr>
        <w:instrText xml:space="preserve"> TOC \o "1-3" \h \z \u </w:instrText>
      </w:r>
      <w:r w:rsidRPr="004959EF">
        <w:rPr>
          <w:rFonts w:ascii="Times New Roman" w:hAnsi="Times New Roman" w:cs="Times New Roman"/>
          <w:sz w:val="24"/>
          <w:szCs w:val="24"/>
          <w:lang w:val="lv-LV"/>
        </w:rPr>
        <w:fldChar w:fldCharType="separate"/>
      </w:r>
      <w:hyperlink w:anchor="_Toc504988700" w:history="1">
        <w:r w:rsidR="004959EF" w:rsidRPr="004959EF">
          <w:rPr>
            <w:rStyle w:val="Hyperlink"/>
            <w:rFonts w:ascii="Times New Roman" w:hAnsi="Times New Roman" w:cs="Times New Roman"/>
            <w:noProof/>
            <w:sz w:val="24"/>
            <w:szCs w:val="24"/>
            <w:lang w:val="lv-LV"/>
          </w:rPr>
          <w:t>I</w:t>
        </w:r>
        <w:r w:rsidR="004959EF" w:rsidRPr="004959EF">
          <w:rPr>
            <w:rFonts w:ascii="Times New Roman" w:eastAsiaTheme="minorEastAsia" w:hAnsi="Times New Roman" w:cs="Times New Roman"/>
            <w:noProof/>
            <w:sz w:val="24"/>
            <w:szCs w:val="24"/>
          </w:rPr>
          <w:tab/>
        </w:r>
        <w:r w:rsidR="004959EF" w:rsidRPr="004959EF">
          <w:rPr>
            <w:rStyle w:val="Hyperlink"/>
            <w:rFonts w:ascii="Times New Roman" w:hAnsi="Times New Roman" w:cs="Times New Roman"/>
            <w:noProof/>
            <w:sz w:val="24"/>
            <w:szCs w:val="24"/>
            <w:lang w:val="lv-LV"/>
          </w:rPr>
          <w:t>Metodikas mērķis</w:t>
        </w:r>
        <w:r w:rsidR="004959EF" w:rsidRPr="004959EF">
          <w:rPr>
            <w:rFonts w:ascii="Times New Roman" w:hAnsi="Times New Roman" w:cs="Times New Roman"/>
            <w:noProof/>
            <w:webHidden/>
            <w:sz w:val="24"/>
            <w:szCs w:val="24"/>
          </w:rPr>
          <w:tab/>
        </w:r>
        <w:r w:rsidR="004959EF" w:rsidRPr="004959EF">
          <w:rPr>
            <w:rFonts w:ascii="Times New Roman" w:hAnsi="Times New Roman" w:cs="Times New Roman"/>
            <w:noProof/>
            <w:webHidden/>
            <w:sz w:val="24"/>
            <w:szCs w:val="24"/>
          </w:rPr>
          <w:fldChar w:fldCharType="begin"/>
        </w:r>
        <w:r w:rsidR="004959EF" w:rsidRPr="004959EF">
          <w:rPr>
            <w:rFonts w:ascii="Times New Roman" w:hAnsi="Times New Roman" w:cs="Times New Roman"/>
            <w:noProof/>
            <w:webHidden/>
            <w:sz w:val="24"/>
            <w:szCs w:val="24"/>
          </w:rPr>
          <w:instrText xml:space="preserve"> PAGEREF _Toc504988700 \h </w:instrText>
        </w:r>
        <w:r w:rsidR="004959EF" w:rsidRPr="004959EF">
          <w:rPr>
            <w:rFonts w:ascii="Times New Roman" w:hAnsi="Times New Roman" w:cs="Times New Roman"/>
            <w:noProof/>
            <w:webHidden/>
            <w:sz w:val="24"/>
            <w:szCs w:val="24"/>
          </w:rPr>
        </w:r>
        <w:r w:rsidR="004959EF" w:rsidRPr="004959EF">
          <w:rPr>
            <w:rFonts w:ascii="Times New Roman" w:hAnsi="Times New Roman" w:cs="Times New Roman"/>
            <w:noProof/>
            <w:webHidden/>
            <w:sz w:val="24"/>
            <w:szCs w:val="24"/>
          </w:rPr>
          <w:fldChar w:fldCharType="separate"/>
        </w:r>
        <w:r w:rsidR="004959EF" w:rsidRPr="004959EF">
          <w:rPr>
            <w:rFonts w:ascii="Times New Roman" w:hAnsi="Times New Roman" w:cs="Times New Roman"/>
            <w:noProof/>
            <w:webHidden/>
            <w:sz w:val="24"/>
            <w:szCs w:val="24"/>
          </w:rPr>
          <w:t>2</w:t>
        </w:r>
        <w:r w:rsidR="004959EF" w:rsidRPr="004959EF">
          <w:rPr>
            <w:rFonts w:ascii="Times New Roman" w:hAnsi="Times New Roman" w:cs="Times New Roman"/>
            <w:noProof/>
            <w:webHidden/>
            <w:sz w:val="24"/>
            <w:szCs w:val="24"/>
          </w:rPr>
          <w:fldChar w:fldCharType="end"/>
        </w:r>
      </w:hyperlink>
    </w:p>
    <w:p w14:paraId="099AC365" w14:textId="28996836" w:rsidR="004959EF" w:rsidRPr="004959EF" w:rsidRDefault="009A493B">
      <w:pPr>
        <w:pStyle w:val="TOC1"/>
        <w:tabs>
          <w:tab w:val="left" w:pos="440"/>
          <w:tab w:val="right" w:leader="dot" w:pos="9061"/>
        </w:tabs>
        <w:rPr>
          <w:rFonts w:ascii="Times New Roman" w:eastAsiaTheme="minorEastAsia" w:hAnsi="Times New Roman" w:cs="Times New Roman"/>
          <w:noProof/>
          <w:sz w:val="24"/>
          <w:szCs w:val="24"/>
        </w:rPr>
      </w:pPr>
      <w:hyperlink w:anchor="_Toc504988701" w:history="1">
        <w:r w:rsidR="004959EF" w:rsidRPr="004959EF">
          <w:rPr>
            <w:rStyle w:val="Hyperlink"/>
            <w:rFonts w:ascii="Times New Roman" w:hAnsi="Times New Roman" w:cs="Times New Roman"/>
            <w:noProof/>
            <w:sz w:val="24"/>
            <w:szCs w:val="24"/>
            <w:lang w:val="lv-LV"/>
          </w:rPr>
          <w:t>II</w:t>
        </w:r>
        <w:r w:rsidR="004959EF" w:rsidRPr="004959EF">
          <w:rPr>
            <w:rFonts w:ascii="Times New Roman" w:eastAsiaTheme="minorEastAsia" w:hAnsi="Times New Roman" w:cs="Times New Roman"/>
            <w:noProof/>
            <w:sz w:val="24"/>
            <w:szCs w:val="24"/>
          </w:rPr>
          <w:tab/>
        </w:r>
        <w:r w:rsidR="004959EF" w:rsidRPr="004959EF">
          <w:rPr>
            <w:rStyle w:val="Hyperlink"/>
            <w:rFonts w:ascii="Times New Roman" w:hAnsi="Times New Roman" w:cs="Times New Roman"/>
            <w:noProof/>
            <w:sz w:val="24"/>
            <w:szCs w:val="24"/>
            <w:lang w:val="lv-LV"/>
          </w:rPr>
          <w:t>Vispārīgie jautājumi</w:t>
        </w:r>
        <w:r w:rsidR="004959EF" w:rsidRPr="004959EF">
          <w:rPr>
            <w:rFonts w:ascii="Times New Roman" w:hAnsi="Times New Roman" w:cs="Times New Roman"/>
            <w:noProof/>
            <w:webHidden/>
            <w:sz w:val="24"/>
            <w:szCs w:val="24"/>
          </w:rPr>
          <w:tab/>
        </w:r>
        <w:r w:rsidR="004959EF" w:rsidRPr="004959EF">
          <w:rPr>
            <w:rFonts w:ascii="Times New Roman" w:hAnsi="Times New Roman" w:cs="Times New Roman"/>
            <w:noProof/>
            <w:webHidden/>
            <w:sz w:val="24"/>
            <w:szCs w:val="24"/>
          </w:rPr>
          <w:fldChar w:fldCharType="begin"/>
        </w:r>
        <w:r w:rsidR="004959EF" w:rsidRPr="004959EF">
          <w:rPr>
            <w:rFonts w:ascii="Times New Roman" w:hAnsi="Times New Roman" w:cs="Times New Roman"/>
            <w:noProof/>
            <w:webHidden/>
            <w:sz w:val="24"/>
            <w:szCs w:val="24"/>
          </w:rPr>
          <w:instrText xml:space="preserve"> PAGEREF _Toc504988701 \h </w:instrText>
        </w:r>
        <w:r w:rsidR="004959EF" w:rsidRPr="004959EF">
          <w:rPr>
            <w:rFonts w:ascii="Times New Roman" w:hAnsi="Times New Roman" w:cs="Times New Roman"/>
            <w:noProof/>
            <w:webHidden/>
            <w:sz w:val="24"/>
            <w:szCs w:val="24"/>
          </w:rPr>
        </w:r>
        <w:r w:rsidR="004959EF" w:rsidRPr="004959EF">
          <w:rPr>
            <w:rFonts w:ascii="Times New Roman" w:hAnsi="Times New Roman" w:cs="Times New Roman"/>
            <w:noProof/>
            <w:webHidden/>
            <w:sz w:val="24"/>
            <w:szCs w:val="24"/>
          </w:rPr>
          <w:fldChar w:fldCharType="separate"/>
        </w:r>
        <w:r w:rsidR="004959EF" w:rsidRPr="004959EF">
          <w:rPr>
            <w:rFonts w:ascii="Times New Roman" w:hAnsi="Times New Roman" w:cs="Times New Roman"/>
            <w:noProof/>
            <w:webHidden/>
            <w:sz w:val="24"/>
            <w:szCs w:val="24"/>
          </w:rPr>
          <w:t>3</w:t>
        </w:r>
        <w:r w:rsidR="004959EF" w:rsidRPr="004959EF">
          <w:rPr>
            <w:rFonts w:ascii="Times New Roman" w:hAnsi="Times New Roman" w:cs="Times New Roman"/>
            <w:noProof/>
            <w:webHidden/>
            <w:sz w:val="24"/>
            <w:szCs w:val="24"/>
          </w:rPr>
          <w:fldChar w:fldCharType="end"/>
        </w:r>
      </w:hyperlink>
    </w:p>
    <w:p w14:paraId="1146BF61" w14:textId="315DF67F" w:rsidR="004959EF" w:rsidRPr="004959EF" w:rsidRDefault="009A493B">
      <w:pPr>
        <w:pStyle w:val="TOC1"/>
        <w:tabs>
          <w:tab w:val="left" w:pos="440"/>
          <w:tab w:val="right" w:leader="dot" w:pos="9061"/>
        </w:tabs>
        <w:rPr>
          <w:rFonts w:ascii="Times New Roman" w:eastAsiaTheme="minorEastAsia" w:hAnsi="Times New Roman" w:cs="Times New Roman"/>
          <w:noProof/>
          <w:sz w:val="24"/>
          <w:szCs w:val="24"/>
        </w:rPr>
      </w:pPr>
      <w:hyperlink w:anchor="_Toc504988702" w:history="1">
        <w:r w:rsidR="004959EF" w:rsidRPr="004959EF">
          <w:rPr>
            <w:rStyle w:val="Hyperlink"/>
            <w:rFonts w:ascii="Times New Roman" w:hAnsi="Times New Roman" w:cs="Times New Roman"/>
            <w:noProof/>
            <w:sz w:val="24"/>
            <w:szCs w:val="24"/>
            <w:lang w:val="lv-LV"/>
          </w:rPr>
          <w:t>III</w:t>
        </w:r>
        <w:r w:rsidR="004959EF" w:rsidRPr="004959EF">
          <w:rPr>
            <w:rFonts w:ascii="Times New Roman" w:eastAsiaTheme="minorEastAsia" w:hAnsi="Times New Roman" w:cs="Times New Roman"/>
            <w:noProof/>
            <w:sz w:val="24"/>
            <w:szCs w:val="24"/>
          </w:rPr>
          <w:tab/>
        </w:r>
        <w:r w:rsidR="004959EF" w:rsidRPr="004959EF">
          <w:rPr>
            <w:rStyle w:val="Hyperlink"/>
            <w:rFonts w:ascii="Times New Roman" w:hAnsi="Times New Roman" w:cs="Times New Roman"/>
            <w:noProof/>
            <w:sz w:val="24"/>
            <w:szCs w:val="24"/>
            <w:lang w:val="lv-LV"/>
          </w:rPr>
          <w:t>Normatīvie akti un informācijas avoti</w:t>
        </w:r>
        <w:r w:rsidR="004959EF" w:rsidRPr="004959EF">
          <w:rPr>
            <w:rFonts w:ascii="Times New Roman" w:hAnsi="Times New Roman" w:cs="Times New Roman"/>
            <w:noProof/>
            <w:webHidden/>
            <w:sz w:val="24"/>
            <w:szCs w:val="24"/>
          </w:rPr>
          <w:tab/>
        </w:r>
        <w:r w:rsidR="004959EF" w:rsidRPr="004959EF">
          <w:rPr>
            <w:rFonts w:ascii="Times New Roman" w:hAnsi="Times New Roman" w:cs="Times New Roman"/>
            <w:noProof/>
            <w:webHidden/>
            <w:sz w:val="24"/>
            <w:szCs w:val="24"/>
          </w:rPr>
          <w:fldChar w:fldCharType="begin"/>
        </w:r>
        <w:r w:rsidR="004959EF" w:rsidRPr="004959EF">
          <w:rPr>
            <w:rFonts w:ascii="Times New Roman" w:hAnsi="Times New Roman" w:cs="Times New Roman"/>
            <w:noProof/>
            <w:webHidden/>
            <w:sz w:val="24"/>
            <w:szCs w:val="24"/>
          </w:rPr>
          <w:instrText xml:space="preserve"> PAGEREF _Toc504988702 \h </w:instrText>
        </w:r>
        <w:r w:rsidR="004959EF" w:rsidRPr="004959EF">
          <w:rPr>
            <w:rFonts w:ascii="Times New Roman" w:hAnsi="Times New Roman" w:cs="Times New Roman"/>
            <w:noProof/>
            <w:webHidden/>
            <w:sz w:val="24"/>
            <w:szCs w:val="24"/>
          </w:rPr>
        </w:r>
        <w:r w:rsidR="004959EF" w:rsidRPr="004959EF">
          <w:rPr>
            <w:rFonts w:ascii="Times New Roman" w:hAnsi="Times New Roman" w:cs="Times New Roman"/>
            <w:noProof/>
            <w:webHidden/>
            <w:sz w:val="24"/>
            <w:szCs w:val="24"/>
          </w:rPr>
          <w:fldChar w:fldCharType="separate"/>
        </w:r>
        <w:r w:rsidR="004959EF" w:rsidRPr="004959EF">
          <w:rPr>
            <w:rFonts w:ascii="Times New Roman" w:hAnsi="Times New Roman" w:cs="Times New Roman"/>
            <w:noProof/>
            <w:webHidden/>
            <w:sz w:val="24"/>
            <w:szCs w:val="24"/>
          </w:rPr>
          <w:t>5</w:t>
        </w:r>
        <w:r w:rsidR="004959EF" w:rsidRPr="004959EF">
          <w:rPr>
            <w:rFonts w:ascii="Times New Roman" w:hAnsi="Times New Roman" w:cs="Times New Roman"/>
            <w:noProof/>
            <w:webHidden/>
            <w:sz w:val="24"/>
            <w:szCs w:val="24"/>
          </w:rPr>
          <w:fldChar w:fldCharType="end"/>
        </w:r>
      </w:hyperlink>
    </w:p>
    <w:p w14:paraId="62289CDD" w14:textId="6BD8AD19" w:rsidR="004959EF" w:rsidRPr="004959EF" w:rsidRDefault="009A493B">
      <w:pPr>
        <w:pStyle w:val="TOC1"/>
        <w:tabs>
          <w:tab w:val="left" w:pos="440"/>
          <w:tab w:val="right" w:leader="dot" w:pos="9061"/>
        </w:tabs>
        <w:rPr>
          <w:rFonts w:ascii="Times New Roman" w:eastAsiaTheme="minorEastAsia" w:hAnsi="Times New Roman" w:cs="Times New Roman"/>
          <w:noProof/>
          <w:sz w:val="24"/>
          <w:szCs w:val="24"/>
        </w:rPr>
      </w:pPr>
      <w:hyperlink w:anchor="_Toc504988703" w:history="1">
        <w:r w:rsidR="004959EF" w:rsidRPr="004959EF">
          <w:rPr>
            <w:rStyle w:val="Hyperlink"/>
            <w:rFonts w:ascii="Times New Roman" w:hAnsi="Times New Roman" w:cs="Times New Roman"/>
            <w:noProof/>
            <w:sz w:val="24"/>
            <w:szCs w:val="24"/>
            <w:lang w:val="lv-LV"/>
          </w:rPr>
          <w:t>IV</w:t>
        </w:r>
        <w:r w:rsidR="004959EF" w:rsidRPr="004959EF">
          <w:rPr>
            <w:rFonts w:ascii="Times New Roman" w:eastAsiaTheme="minorEastAsia" w:hAnsi="Times New Roman" w:cs="Times New Roman"/>
            <w:noProof/>
            <w:sz w:val="24"/>
            <w:szCs w:val="24"/>
          </w:rPr>
          <w:tab/>
        </w:r>
        <w:r w:rsidR="004959EF" w:rsidRPr="004959EF">
          <w:rPr>
            <w:rStyle w:val="Hyperlink"/>
            <w:rFonts w:ascii="Times New Roman" w:hAnsi="Times New Roman" w:cs="Times New Roman"/>
            <w:noProof/>
            <w:sz w:val="24"/>
            <w:szCs w:val="24"/>
            <w:lang w:val="lv-LV"/>
          </w:rPr>
          <w:t>Vienas vienības izmaksu standarta likmes aprēķina principi</w:t>
        </w:r>
        <w:r w:rsidR="004959EF" w:rsidRPr="004959EF">
          <w:rPr>
            <w:rFonts w:ascii="Times New Roman" w:hAnsi="Times New Roman" w:cs="Times New Roman"/>
            <w:noProof/>
            <w:webHidden/>
            <w:sz w:val="24"/>
            <w:szCs w:val="24"/>
          </w:rPr>
          <w:tab/>
        </w:r>
        <w:r w:rsidR="004959EF" w:rsidRPr="004959EF">
          <w:rPr>
            <w:rFonts w:ascii="Times New Roman" w:hAnsi="Times New Roman" w:cs="Times New Roman"/>
            <w:noProof/>
            <w:webHidden/>
            <w:sz w:val="24"/>
            <w:szCs w:val="24"/>
          </w:rPr>
          <w:fldChar w:fldCharType="begin"/>
        </w:r>
        <w:r w:rsidR="004959EF" w:rsidRPr="004959EF">
          <w:rPr>
            <w:rFonts w:ascii="Times New Roman" w:hAnsi="Times New Roman" w:cs="Times New Roman"/>
            <w:noProof/>
            <w:webHidden/>
            <w:sz w:val="24"/>
            <w:szCs w:val="24"/>
          </w:rPr>
          <w:instrText xml:space="preserve"> PAGEREF _Toc504988703 \h </w:instrText>
        </w:r>
        <w:r w:rsidR="004959EF" w:rsidRPr="004959EF">
          <w:rPr>
            <w:rFonts w:ascii="Times New Roman" w:hAnsi="Times New Roman" w:cs="Times New Roman"/>
            <w:noProof/>
            <w:webHidden/>
            <w:sz w:val="24"/>
            <w:szCs w:val="24"/>
          </w:rPr>
        </w:r>
        <w:r w:rsidR="004959EF" w:rsidRPr="004959EF">
          <w:rPr>
            <w:rFonts w:ascii="Times New Roman" w:hAnsi="Times New Roman" w:cs="Times New Roman"/>
            <w:noProof/>
            <w:webHidden/>
            <w:sz w:val="24"/>
            <w:szCs w:val="24"/>
          </w:rPr>
          <w:fldChar w:fldCharType="separate"/>
        </w:r>
        <w:r w:rsidR="004959EF" w:rsidRPr="004959EF">
          <w:rPr>
            <w:rFonts w:ascii="Times New Roman" w:hAnsi="Times New Roman" w:cs="Times New Roman"/>
            <w:noProof/>
            <w:webHidden/>
            <w:sz w:val="24"/>
            <w:szCs w:val="24"/>
          </w:rPr>
          <w:t>6</w:t>
        </w:r>
        <w:r w:rsidR="004959EF" w:rsidRPr="004959EF">
          <w:rPr>
            <w:rFonts w:ascii="Times New Roman" w:hAnsi="Times New Roman" w:cs="Times New Roman"/>
            <w:noProof/>
            <w:webHidden/>
            <w:sz w:val="24"/>
            <w:szCs w:val="24"/>
          </w:rPr>
          <w:fldChar w:fldCharType="end"/>
        </w:r>
      </w:hyperlink>
    </w:p>
    <w:p w14:paraId="4B16C611" w14:textId="5C147FEB" w:rsidR="004959EF" w:rsidRPr="004959EF" w:rsidRDefault="009A493B">
      <w:pPr>
        <w:pStyle w:val="TOC1"/>
        <w:tabs>
          <w:tab w:val="left" w:pos="440"/>
          <w:tab w:val="right" w:leader="dot" w:pos="9061"/>
        </w:tabs>
        <w:rPr>
          <w:rFonts w:ascii="Times New Roman" w:eastAsiaTheme="minorEastAsia" w:hAnsi="Times New Roman" w:cs="Times New Roman"/>
          <w:noProof/>
          <w:sz w:val="24"/>
          <w:szCs w:val="24"/>
        </w:rPr>
      </w:pPr>
      <w:hyperlink w:anchor="_Toc504988704" w:history="1">
        <w:r w:rsidR="004959EF" w:rsidRPr="004959EF">
          <w:rPr>
            <w:rStyle w:val="Hyperlink"/>
            <w:rFonts w:ascii="Times New Roman" w:hAnsi="Times New Roman" w:cs="Times New Roman"/>
            <w:noProof/>
            <w:sz w:val="24"/>
            <w:szCs w:val="24"/>
            <w:lang w:val="lv-LV"/>
          </w:rPr>
          <w:t>V</w:t>
        </w:r>
        <w:r w:rsidR="004959EF" w:rsidRPr="004959EF">
          <w:rPr>
            <w:rFonts w:ascii="Times New Roman" w:eastAsiaTheme="minorEastAsia" w:hAnsi="Times New Roman" w:cs="Times New Roman"/>
            <w:noProof/>
            <w:sz w:val="24"/>
            <w:szCs w:val="24"/>
          </w:rPr>
          <w:tab/>
        </w:r>
        <w:r w:rsidR="004959EF" w:rsidRPr="004959EF">
          <w:rPr>
            <w:rStyle w:val="Hyperlink"/>
            <w:rFonts w:ascii="Times New Roman" w:hAnsi="Times New Roman" w:cs="Times New Roman"/>
            <w:noProof/>
            <w:sz w:val="24"/>
            <w:szCs w:val="24"/>
            <w:lang w:val="lv-LV"/>
          </w:rPr>
          <w:t>Vienas vienības izmaksu standarta likmes un to piemērošana</w:t>
        </w:r>
        <w:r w:rsidR="004959EF" w:rsidRPr="004959EF">
          <w:rPr>
            <w:rFonts w:ascii="Times New Roman" w:hAnsi="Times New Roman" w:cs="Times New Roman"/>
            <w:noProof/>
            <w:webHidden/>
            <w:sz w:val="24"/>
            <w:szCs w:val="24"/>
          </w:rPr>
          <w:tab/>
        </w:r>
        <w:r w:rsidR="004959EF" w:rsidRPr="004959EF">
          <w:rPr>
            <w:rFonts w:ascii="Times New Roman" w:hAnsi="Times New Roman" w:cs="Times New Roman"/>
            <w:noProof/>
            <w:webHidden/>
            <w:sz w:val="24"/>
            <w:szCs w:val="24"/>
          </w:rPr>
          <w:fldChar w:fldCharType="begin"/>
        </w:r>
        <w:r w:rsidR="004959EF" w:rsidRPr="004959EF">
          <w:rPr>
            <w:rFonts w:ascii="Times New Roman" w:hAnsi="Times New Roman" w:cs="Times New Roman"/>
            <w:noProof/>
            <w:webHidden/>
            <w:sz w:val="24"/>
            <w:szCs w:val="24"/>
          </w:rPr>
          <w:instrText xml:space="preserve"> PAGEREF _Toc504988704 \h </w:instrText>
        </w:r>
        <w:r w:rsidR="004959EF" w:rsidRPr="004959EF">
          <w:rPr>
            <w:rFonts w:ascii="Times New Roman" w:hAnsi="Times New Roman" w:cs="Times New Roman"/>
            <w:noProof/>
            <w:webHidden/>
            <w:sz w:val="24"/>
            <w:szCs w:val="24"/>
          </w:rPr>
        </w:r>
        <w:r w:rsidR="004959EF" w:rsidRPr="004959EF">
          <w:rPr>
            <w:rFonts w:ascii="Times New Roman" w:hAnsi="Times New Roman" w:cs="Times New Roman"/>
            <w:noProof/>
            <w:webHidden/>
            <w:sz w:val="24"/>
            <w:szCs w:val="24"/>
          </w:rPr>
          <w:fldChar w:fldCharType="separate"/>
        </w:r>
        <w:r w:rsidR="004959EF" w:rsidRPr="004959EF">
          <w:rPr>
            <w:rFonts w:ascii="Times New Roman" w:hAnsi="Times New Roman" w:cs="Times New Roman"/>
            <w:noProof/>
            <w:webHidden/>
            <w:sz w:val="24"/>
            <w:szCs w:val="24"/>
          </w:rPr>
          <w:t>7</w:t>
        </w:r>
        <w:r w:rsidR="004959EF" w:rsidRPr="004959EF">
          <w:rPr>
            <w:rFonts w:ascii="Times New Roman" w:hAnsi="Times New Roman" w:cs="Times New Roman"/>
            <w:noProof/>
            <w:webHidden/>
            <w:sz w:val="24"/>
            <w:szCs w:val="24"/>
          </w:rPr>
          <w:fldChar w:fldCharType="end"/>
        </w:r>
      </w:hyperlink>
    </w:p>
    <w:p w14:paraId="43B956B6" w14:textId="6B87909A" w:rsidR="004959EF" w:rsidRPr="004959EF" w:rsidRDefault="009A493B">
      <w:pPr>
        <w:pStyle w:val="TOC1"/>
        <w:tabs>
          <w:tab w:val="left" w:pos="440"/>
          <w:tab w:val="right" w:leader="dot" w:pos="9061"/>
        </w:tabs>
        <w:rPr>
          <w:rFonts w:ascii="Times New Roman" w:eastAsiaTheme="minorEastAsia" w:hAnsi="Times New Roman" w:cs="Times New Roman"/>
          <w:noProof/>
          <w:sz w:val="24"/>
          <w:szCs w:val="24"/>
        </w:rPr>
      </w:pPr>
      <w:hyperlink w:anchor="_Toc504988705" w:history="1">
        <w:r w:rsidR="004959EF" w:rsidRPr="004959EF">
          <w:rPr>
            <w:rStyle w:val="Hyperlink"/>
            <w:rFonts w:ascii="Times New Roman" w:hAnsi="Times New Roman" w:cs="Times New Roman"/>
            <w:noProof/>
            <w:sz w:val="24"/>
            <w:szCs w:val="24"/>
            <w:lang w:val="lv-LV"/>
          </w:rPr>
          <w:t>VI</w:t>
        </w:r>
        <w:r w:rsidR="004959EF" w:rsidRPr="004959EF">
          <w:rPr>
            <w:rFonts w:ascii="Times New Roman" w:eastAsiaTheme="minorEastAsia" w:hAnsi="Times New Roman" w:cs="Times New Roman"/>
            <w:noProof/>
            <w:sz w:val="24"/>
            <w:szCs w:val="24"/>
          </w:rPr>
          <w:tab/>
        </w:r>
        <w:r w:rsidR="004959EF" w:rsidRPr="004959EF">
          <w:rPr>
            <w:rStyle w:val="Hyperlink"/>
            <w:rFonts w:ascii="Times New Roman" w:hAnsi="Times New Roman" w:cs="Times New Roman"/>
            <w:noProof/>
            <w:sz w:val="24"/>
            <w:szCs w:val="24"/>
            <w:lang w:val="lv-LV"/>
          </w:rPr>
          <w:t>Vienas vienības izmaksu rezultatīvie rādītāji, to attiecināšana un iekļaušana maksājumu pieprasījumos</w:t>
        </w:r>
        <w:r w:rsidR="004959EF" w:rsidRPr="004959EF">
          <w:rPr>
            <w:rFonts w:ascii="Times New Roman" w:hAnsi="Times New Roman" w:cs="Times New Roman"/>
            <w:noProof/>
            <w:webHidden/>
            <w:sz w:val="24"/>
            <w:szCs w:val="24"/>
          </w:rPr>
          <w:tab/>
        </w:r>
        <w:r w:rsidR="004959EF" w:rsidRPr="004959EF">
          <w:rPr>
            <w:rFonts w:ascii="Times New Roman" w:hAnsi="Times New Roman" w:cs="Times New Roman"/>
            <w:noProof/>
            <w:webHidden/>
            <w:sz w:val="24"/>
            <w:szCs w:val="24"/>
          </w:rPr>
          <w:fldChar w:fldCharType="begin"/>
        </w:r>
        <w:r w:rsidR="004959EF" w:rsidRPr="004959EF">
          <w:rPr>
            <w:rFonts w:ascii="Times New Roman" w:hAnsi="Times New Roman" w:cs="Times New Roman"/>
            <w:noProof/>
            <w:webHidden/>
            <w:sz w:val="24"/>
            <w:szCs w:val="24"/>
          </w:rPr>
          <w:instrText xml:space="preserve"> PAGEREF _Toc504988705 \h </w:instrText>
        </w:r>
        <w:r w:rsidR="004959EF" w:rsidRPr="004959EF">
          <w:rPr>
            <w:rFonts w:ascii="Times New Roman" w:hAnsi="Times New Roman" w:cs="Times New Roman"/>
            <w:noProof/>
            <w:webHidden/>
            <w:sz w:val="24"/>
            <w:szCs w:val="24"/>
          </w:rPr>
        </w:r>
        <w:r w:rsidR="004959EF" w:rsidRPr="004959EF">
          <w:rPr>
            <w:rFonts w:ascii="Times New Roman" w:hAnsi="Times New Roman" w:cs="Times New Roman"/>
            <w:noProof/>
            <w:webHidden/>
            <w:sz w:val="24"/>
            <w:szCs w:val="24"/>
          </w:rPr>
          <w:fldChar w:fldCharType="separate"/>
        </w:r>
        <w:r w:rsidR="004959EF" w:rsidRPr="004959EF">
          <w:rPr>
            <w:rFonts w:ascii="Times New Roman" w:hAnsi="Times New Roman" w:cs="Times New Roman"/>
            <w:noProof/>
            <w:webHidden/>
            <w:sz w:val="24"/>
            <w:szCs w:val="24"/>
          </w:rPr>
          <w:t>9</w:t>
        </w:r>
        <w:r w:rsidR="004959EF" w:rsidRPr="004959EF">
          <w:rPr>
            <w:rFonts w:ascii="Times New Roman" w:hAnsi="Times New Roman" w:cs="Times New Roman"/>
            <w:noProof/>
            <w:webHidden/>
            <w:sz w:val="24"/>
            <w:szCs w:val="24"/>
          </w:rPr>
          <w:fldChar w:fldCharType="end"/>
        </w:r>
      </w:hyperlink>
    </w:p>
    <w:p w14:paraId="38406A78" w14:textId="73ABEF90" w:rsidR="004959EF" w:rsidRPr="004959EF" w:rsidRDefault="009A493B">
      <w:pPr>
        <w:pStyle w:val="TOC1"/>
        <w:tabs>
          <w:tab w:val="left" w:pos="440"/>
          <w:tab w:val="right" w:leader="dot" w:pos="9061"/>
        </w:tabs>
        <w:rPr>
          <w:rFonts w:ascii="Times New Roman" w:eastAsiaTheme="minorEastAsia" w:hAnsi="Times New Roman" w:cs="Times New Roman"/>
          <w:noProof/>
          <w:sz w:val="24"/>
          <w:szCs w:val="24"/>
        </w:rPr>
      </w:pPr>
      <w:hyperlink w:anchor="_Toc504988706" w:history="1">
        <w:r w:rsidR="004959EF" w:rsidRPr="004959EF">
          <w:rPr>
            <w:rStyle w:val="Hyperlink"/>
            <w:rFonts w:ascii="Times New Roman" w:hAnsi="Times New Roman" w:cs="Times New Roman"/>
            <w:noProof/>
            <w:sz w:val="24"/>
            <w:szCs w:val="24"/>
            <w:lang w:val="lv-LV"/>
          </w:rPr>
          <w:t>VII</w:t>
        </w:r>
        <w:r w:rsidR="004959EF" w:rsidRPr="004959EF">
          <w:rPr>
            <w:rFonts w:ascii="Times New Roman" w:eastAsiaTheme="minorEastAsia" w:hAnsi="Times New Roman" w:cs="Times New Roman"/>
            <w:noProof/>
            <w:sz w:val="24"/>
            <w:szCs w:val="24"/>
          </w:rPr>
          <w:tab/>
        </w:r>
        <w:r w:rsidR="004959EF" w:rsidRPr="004959EF">
          <w:rPr>
            <w:rStyle w:val="Hyperlink"/>
            <w:rFonts w:ascii="Times New Roman" w:hAnsi="Times New Roman" w:cs="Times New Roman"/>
            <w:noProof/>
            <w:sz w:val="24"/>
            <w:szCs w:val="24"/>
            <w:lang w:val="lv-LV"/>
          </w:rPr>
          <w:t>Noslēguma jautājumi</w:t>
        </w:r>
        <w:r w:rsidR="004959EF" w:rsidRPr="004959EF">
          <w:rPr>
            <w:rFonts w:ascii="Times New Roman" w:hAnsi="Times New Roman" w:cs="Times New Roman"/>
            <w:noProof/>
            <w:webHidden/>
            <w:sz w:val="24"/>
            <w:szCs w:val="24"/>
          </w:rPr>
          <w:tab/>
        </w:r>
        <w:r w:rsidR="004959EF" w:rsidRPr="004959EF">
          <w:rPr>
            <w:rFonts w:ascii="Times New Roman" w:hAnsi="Times New Roman" w:cs="Times New Roman"/>
            <w:noProof/>
            <w:webHidden/>
            <w:sz w:val="24"/>
            <w:szCs w:val="24"/>
          </w:rPr>
          <w:fldChar w:fldCharType="begin"/>
        </w:r>
        <w:r w:rsidR="004959EF" w:rsidRPr="004959EF">
          <w:rPr>
            <w:rFonts w:ascii="Times New Roman" w:hAnsi="Times New Roman" w:cs="Times New Roman"/>
            <w:noProof/>
            <w:webHidden/>
            <w:sz w:val="24"/>
            <w:szCs w:val="24"/>
          </w:rPr>
          <w:instrText xml:space="preserve"> PAGEREF _Toc504988706 \h </w:instrText>
        </w:r>
        <w:r w:rsidR="004959EF" w:rsidRPr="004959EF">
          <w:rPr>
            <w:rFonts w:ascii="Times New Roman" w:hAnsi="Times New Roman" w:cs="Times New Roman"/>
            <w:noProof/>
            <w:webHidden/>
            <w:sz w:val="24"/>
            <w:szCs w:val="24"/>
          </w:rPr>
        </w:r>
        <w:r w:rsidR="004959EF" w:rsidRPr="004959EF">
          <w:rPr>
            <w:rFonts w:ascii="Times New Roman" w:hAnsi="Times New Roman" w:cs="Times New Roman"/>
            <w:noProof/>
            <w:webHidden/>
            <w:sz w:val="24"/>
            <w:szCs w:val="24"/>
          </w:rPr>
          <w:fldChar w:fldCharType="separate"/>
        </w:r>
        <w:r w:rsidR="004959EF" w:rsidRPr="004959EF">
          <w:rPr>
            <w:rFonts w:ascii="Times New Roman" w:hAnsi="Times New Roman" w:cs="Times New Roman"/>
            <w:noProof/>
            <w:webHidden/>
            <w:sz w:val="24"/>
            <w:szCs w:val="24"/>
          </w:rPr>
          <w:t>11</w:t>
        </w:r>
        <w:r w:rsidR="004959EF" w:rsidRPr="004959EF">
          <w:rPr>
            <w:rFonts w:ascii="Times New Roman" w:hAnsi="Times New Roman" w:cs="Times New Roman"/>
            <w:noProof/>
            <w:webHidden/>
            <w:sz w:val="24"/>
            <w:szCs w:val="24"/>
          </w:rPr>
          <w:fldChar w:fldCharType="end"/>
        </w:r>
      </w:hyperlink>
    </w:p>
    <w:p w14:paraId="299DDFA1" w14:textId="431F6236" w:rsidR="00A30B95" w:rsidRPr="00F60D11" w:rsidRDefault="00A30B95">
      <w:pPr>
        <w:rPr>
          <w:lang w:val="lv-LV"/>
        </w:rPr>
      </w:pPr>
      <w:r w:rsidRPr="004959EF">
        <w:rPr>
          <w:rFonts w:ascii="Times New Roman" w:hAnsi="Times New Roman" w:cs="Times New Roman"/>
          <w:bCs/>
          <w:noProof/>
          <w:sz w:val="24"/>
          <w:szCs w:val="24"/>
          <w:lang w:val="lv-LV"/>
        </w:rPr>
        <w:fldChar w:fldCharType="end"/>
      </w:r>
    </w:p>
    <w:p w14:paraId="2898EE1E" w14:textId="77777777" w:rsidR="00A81589" w:rsidRPr="00F60D11" w:rsidRDefault="00A81589" w:rsidP="00A30B95">
      <w:pPr>
        <w:spacing w:after="0" w:line="240" w:lineRule="auto"/>
        <w:rPr>
          <w:rFonts w:ascii="Times New Roman" w:hAnsi="Times New Roman" w:cs="Times New Roman"/>
          <w:b/>
          <w:sz w:val="24"/>
          <w:szCs w:val="24"/>
          <w:lang w:val="lv-LV"/>
        </w:rPr>
      </w:pPr>
    </w:p>
    <w:p w14:paraId="63C7A618" w14:textId="5CB54FC5" w:rsidR="00A81589" w:rsidRDefault="00A81589" w:rsidP="00A30B95">
      <w:pPr>
        <w:spacing w:after="0" w:line="240" w:lineRule="auto"/>
        <w:rPr>
          <w:rFonts w:ascii="Times New Roman" w:hAnsi="Times New Roman" w:cs="Times New Roman"/>
          <w:b/>
          <w:sz w:val="24"/>
          <w:szCs w:val="24"/>
          <w:lang w:val="lv-LV"/>
        </w:rPr>
      </w:pPr>
    </w:p>
    <w:p w14:paraId="32C21687" w14:textId="278DD684" w:rsidR="00695B9A" w:rsidRDefault="00695B9A" w:rsidP="00A30B95">
      <w:pPr>
        <w:spacing w:after="0" w:line="240" w:lineRule="auto"/>
        <w:rPr>
          <w:rFonts w:ascii="Times New Roman" w:hAnsi="Times New Roman" w:cs="Times New Roman"/>
          <w:b/>
          <w:sz w:val="24"/>
          <w:szCs w:val="24"/>
          <w:lang w:val="lv-LV"/>
        </w:rPr>
      </w:pPr>
    </w:p>
    <w:p w14:paraId="076B589A" w14:textId="77777777" w:rsidR="00695B9A" w:rsidRPr="00F60D11" w:rsidRDefault="00695B9A" w:rsidP="00A30B95">
      <w:pPr>
        <w:spacing w:after="0" w:line="240" w:lineRule="auto"/>
        <w:rPr>
          <w:rFonts w:ascii="Times New Roman" w:hAnsi="Times New Roman" w:cs="Times New Roman"/>
          <w:b/>
          <w:sz w:val="24"/>
          <w:szCs w:val="24"/>
          <w:lang w:val="lv-LV"/>
        </w:rPr>
      </w:pPr>
    </w:p>
    <w:p w14:paraId="7D3BC1E7" w14:textId="77777777" w:rsidR="00A81589" w:rsidRPr="00F60D11" w:rsidRDefault="00A81589" w:rsidP="00A30B95">
      <w:pPr>
        <w:spacing w:after="0" w:line="240" w:lineRule="auto"/>
        <w:rPr>
          <w:rFonts w:ascii="Times New Roman" w:hAnsi="Times New Roman" w:cs="Times New Roman"/>
          <w:b/>
          <w:sz w:val="24"/>
          <w:szCs w:val="24"/>
          <w:lang w:val="lv-LV"/>
        </w:rPr>
      </w:pPr>
    </w:p>
    <w:p w14:paraId="788ABD4A" w14:textId="77777777" w:rsidR="00A81589" w:rsidRPr="00F60D11" w:rsidRDefault="00A81589" w:rsidP="00A30B95">
      <w:pPr>
        <w:spacing w:after="0" w:line="240" w:lineRule="auto"/>
        <w:rPr>
          <w:rFonts w:ascii="Times New Roman" w:hAnsi="Times New Roman" w:cs="Times New Roman"/>
          <w:b/>
          <w:sz w:val="24"/>
          <w:szCs w:val="24"/>
          <w:lang w:val="lv-LV"/>
        </w:rPr>
      </w:pPr>
    </w:p>
    <w:p w14:paraId="7D8CC22E" w14:textId="77777777" w:rsidR="00A81589" w:rsidRPr="00F60D11" w:rsidRDefault="00A81589" w:rsidP="00A30B95">
      <w:pPr>
        <w:spacing w:after="0" w:line="240" w:lineRule="auto"/>
        <w:rPr>
          <w:rFonts w:ascii="Times New Roman" w:hAnsi="Times New Roman" w:cs="Times New Roman"/>
          <w:b/>
          <w:sz w:val="24"/>
          <w:szCs w:val="24"/>
          <w:lang w:val="lv-LV"/>
        </w:rPr>
      </w:pPr>
    </w:p>
    <w:p w14:paraId="1C025A1F" w14:textId="77777777" w:rsidR="00A81589" w:rsidRPr="00F60D11" w:rsidRDefault="00A81589" w:rsidP="00A30B95">
      <w:pPr>
        <w:spacing w:after="0" w:line="240" w:lineRule="auto"/>
        <w:rPr>
          <w:rFonts w:ascii="Times New Roman" w:hAnsi="Times New Roman" w:cs="Times New Roman"/>
          <w:b/>
          <w:sz w:val="24"/>
          <w:szCs w:val="24"/>
          <w:lang w:val="lv-LV"/>
        </w:rPr>
      </w:pPr>
    </w:p>
    <w:p w14:paraId="21481109" w14:textId="77777777" w:rsidR="00A81589" w:rsidRPr="00F60D11" w:rsidRDefault="00A81589" w:rsidP="00A30B95">
      <w:pPr>
        <w:spacing w:after="0" w:line="240" w:lineRule="auto"/>
        <w:rPr>
          <w:rFonts w:ascii="Times New Roman" w:hAnsi="Times New Roman" w:cs="Times New Roman"/>
          <w:b/>
          <w:sz w:val="24"/>
          <w:szCs w:val="24"/>
          <w:lang w:val="lv-LV"/>
        </w:rPr>
      </w:pPr>
    </w:p>
    <w:p w14:paraId="64C23B77" w14:textId="77777777" w:rsidR="00A81589" w:rsidRPr="00F60D11" w:rsidRDefault="00A81589" w:rsidP="00A30B95">
      <w:pPr>
        <w:spacing w:after="0" w:line="240" w:lineRule="auto"/>
        <w:rPr>
          <w:rFonts w:ascii="Times New Roman" w:hAnsi="Times New Roman" w:cs="Times New Roman"/>
          <w:b/>
          <w:sz w:val="24"/>
          <w:szCs w:val="24"/>
          <w:lang w:val="lv-LV"/>
        </w:rPr>
      </w:pPr>
    </w:p>
    <w:p w14:paraId="0A704316" w14:textId="77777777" w:rsidR="00A81589" w:rsidRPr="00F60D11" w:rsidRDefault="00A81589" w:rsidP="00A30B95">
      <w:pPr>
        <w:spacing w:after="0" w:line="240" w:lineRule="auto"/>
        <w:rPr>
          <w:rFonts w:ascii="Times New Roman" w:hAnsi="Times New Roman" w:cs="Times New Roman"/>
          <w:b/>
          <w:sz w:val="24"/>
          <w:szCs w:val="24"/>
          <w:lang w:val="lv-LV"/>
        </w:rPr>
      </w:pPr>
    </w:p>
    <w:p w14:paraId="0FCA6A54" w14:textId="77777777" w:rsidR="00A81589" w:rsidRPr="00F60D11" w:rsidRDefault="00A81589" w:rsidP="00A30B95">
      <w:pPr>
        <w:spacing w:after="0" w:line="240" w:lineRule="auto"/>
        <w:rPr>
          <w:rFonts w:ascii="Times New Roman" w:hAnsi="Times New Roman" w:cs="Times New Roman"/>
          <w:b/>
          <w:sz w:val="24"/>
          <w:szCs w:val="24"/>
          <w:lang w:val="lv-LV"/>
        </w:rPr>
      </w:pPr>
    </w:p>
    <w:p w14:paraId="635DC8FE" w14:textId="77777777" w:rsidR="00A81589" w:rsidRPr="00F60D11" w:rsidRDefault="00A81589" w:rsidP="00A30B95">
      <w:pPr>
        <w:spacing w:after="0" w:line="240" w:lineRule="auto"/>
        <w:rPr>
          <w:rFonts w:ascii="Times New Roman" w:hAnsi="Times New Roman" w:cs="Times New Roman"/>
          <w:b/>
          <w:sz w:val="24"/>
          <w:szCs w:val="24"/>
          <w:lang w:val="lv-LV"/>
        </w:rPr>
      </w:pPr>
    </w:p>
    <w:p w14:paraId="1FF4A61F" w14:textId="77777777" w:rsidR="00A81589" w:rsidRPr="00F60D11" w:rsidRDefault="00A81589" w:rsidP="00A30B95">
      <w:pPr>
        <w:spacing w:after="0" w:line="240" w:lineRule="auto"/>
        <w:rPr>
          <w:rFonts w:ascii="Times New Roman" w:hAnsi="Times New Roman" w:cs="Times New Roman"/>
          <w:b/>
          <w:sz w:val="24"/>
          <w:szCs w:val="24"/>
          <w:lang w:val="lv-LV"/>
        </w:rPr>
      </w:pPr>
    </w:p>
    <w:p w14:paraId="0795B1AE" w14:textId="77777777" w:rsidR="00A81589" w:rsidRPr="00F60D11" w:rsidRDefault="00A81589" w:rsidP="00A30B95">
      <w:pPr>
        <w:spacing w:after="0" w:line="240" w:lineRule="auto"/>
        <w:rPr>
          <w:rFonts w:ascii="Times New Roman" w:hAnsi="Times New Roman" w:cs="Times New Roman"/>
          <w:b/>
          <w:sz w:val="24"/>
          <w:szCs w:val="24"/>
          <w:lang w:val="lv-LV"/>
        </w:rPr>
      </w:pPr>
    </w:p>
    <w:p w14:paraId="14CE1F74" w14:textId="77777777" w:rsidR="00A81589" w:rsidRPr="00F60D11" w:rsidRDefault="00A81589" w:rsidP="00A30B95">
      <w:pPr>
        <w:spacing w:after="0" w:line="240" w:lineRule="auto"/>
        <w:rPr>
          <w:rFonts w:ascii="Times New Roman" w:hAnsi="Times New Roman" w:cs="Times New Roman"/>
          <w:b/>
          <w:sz w:val="24"/>
          <w:szCs w:val="24"/>
          <w:lang w:val="lv-LV"/>
        </w:rPr>
      </w:pPr>
    </w:p>
    <w:p w14:paraId="4299644E" w14:textId="77777777" w:rsidR="00A81589" w:rsidRPr="00F60D11" w:rsidRDefault="00A81589" w:rsidP="00A30B95">
      <w:pPr>
        <w:spacing w:after="0" w:line="240" w:lineRule="auto"/>
        <w:rPr>
          <w:rFonts w:ascii="Times New Roman" w:hAnsi="Times New Roman" w:cs="Times New Roman"/>
          <w:b/>
          <w:sz w:val="24"/>
          <w:szCs w:val="24"/>
          <w:lang w:val="lv-LV"/>
        </w:rPr>
      </w:pPr>
    </w:p>
    <w:p w14:paraId="11A9E2E6" w14:textId="77777777" w:rsidR="00A81589" w:rsidRPr="00F60D11" w:rsidRDefault="00A81589" w:rsidP="00A30B95">
      <w:pPr>
        <w:spacing w:after="0" w:line="240" w:lineRule="auto"/>
        <w:rPr>
          <w:rFonts w:ascii="Times New Roman" w:hAnsi="Times New Roman" w:cs="Times New Roman"/>
          <w:b/>
          <w:sz w:val="24"/>
          <w:szCs w:val="24"/>
          <w:lang w:val="lv-LV"/>
        </w:rPr>
      </w:pPr>
    </w:p>
    <w:p w14:paraId="3D724DDF" w14:textId="77777777" w:rsidR="00A81589" w:rsidRPr="00F60D11" w:rsidRDefault="00A81589" w:rsidP="00A30B95">
      <w:pPr>
        <w:spacing w:after="0" w:line="240" w:lineRule="auto"/>
        <w:rPr>
          <w:rFonts w:ascii="Times New Roman" w:hAnsi="Times New Roman" w:cs="Times New Roman"/>
          <w:b/>
          <w:sz w:val="24"/>
          <w:szCs w:val="24"/>
          <w:lang w:val="lv-LV"/>
        </w:rPr>
      </w:pPr>
    </w:p>
    <w:p w14:paraId="65224651" w14:textId="77777777" w:rsidR="00A81589" w:rsidRPr="00F60D11" w:rsidRDefault="00A81589" w:rsidP="00A30B95">
      <w:pPr>
        <w:spacing w:after="0" w:line="240" w:lineRule="auto"/>
        <w:rPr>
          <w:rFonts w:ascii="Times New Roman" w:hAnsi="Times New Roman" w:cs="Times New Roman"/>
          <w:b/>
          <w:sz w:val="24"/>
          <w:szCs w:val="24"/>
          <w:lang w:val="lv-LV"/>
        </w:rPr>
      </w:pPr>
    </w:p>
    <w:p w14:paraId="6EF07740" w14:textId="77777777" w:rsidR="00A81589" w:rsidRPr="00F60D11" w:rsidRDefault="00A81589" w:rsidP="00A30B95">
      <w:pPr>
        <w:spacing w:after="0" w:line="240" w:lineRule="auto"/>
        <w:rPr>
          <w:rFonts w:ascii="Times New Roman" w:hAnsi="Times New Roman" w:cs="Times New Roman"/>
          <w:b/>
          <w:sz w:val="24"/>
          <w:szCs w:val="24"/>
          <w:lang w:val="lv-LV"/>
        </w:rPr>
      </w:pPr>
    </w:p>
    <w:p w14:paraId="1A1BCCAF" w14:textId="77777777" w:rsidR="00A81589" w:rsidRPr="00F60D11" w:rsidRDefault="00A81589" w:rsidP="00A30B95">
      <w:pPr>
        <w:spacing w:after="0" w:line="240" w:lineRule="auto"/>
        <w:rPr>
          <w:rFonts w:ascii="Times New Roman" w:hAnsi="Times New Roman" w:cs="Times New Roman"/>
          <w:b/>
          <w:sz w:val="24"/>
          <w:szCs w:val="24"/>
          <w:lang w:val="lv-LV"/>
        </w:rPr>
      </w:pPr>
    </w:p>
    <w:p w14:paraId="378827EC" w14:textId="77777777" w:rsidR="00A81589" w:rsidRPr="00F60D11" w:rsidRDefault="00A81589" w:rsidP="00A30B95">
      <w:pPr>
        <w:spacing w:after="0" w:line="240" w:lineRule="auto"/>
        <w:rPr>
          <w:rFonts w:ascii="Times New Roman" w:hAnsi="Times New Roman" w:cs="Times New Roman"/>
          <w:b/>
          <w:sz w:val="24"/>
          <w:szCs w:val="24"/>
          <w:lang w:val="lv-LV"/>
        </w:rPr>
      </w:pPr>
    </w:p>
    <w:p w14:paraId="7D70541C" w14:textId="77777777" w:rsidR="00A81589" w:rsidRPr="00F60D11" w:rsidRDefault="00A81589" w:rsidP="00A30B95">
      <w:pPr>
        <w:spacing w:after="0" w:line="240" w:lineRule="auto"/>
        <w:rPr>
          <w:rFonts w:ascii="Times New Roman" w:hAnsi="Times New Roman" w:cs="Times New Roman"/>
          <w:b/>
          <w:sz w:val="24"/>
          <w:szCs w:val="24"/>
          <w:lang w:val="lv-LV"/>
        </w:rPr>
      </w:pPr>
    </w:p>
    <w:p w14:paraId="5957AC08" w14:textId="77777777" w:rsidR="00A81589" w:rsidRPr="00F60D11" w:rsidRDefault="00A81589" w:rsidP="00A30B95">
      <w:pPr>
        <w:spacing w:after="0" w:line="240" w:lineRule="auto"/>
        <w:rPr>
          <w:rFonts w:ascii="Times New Roman" w:hAnsi="Times New Roman" w:cs="Times New Roman"/>
          <w:b/>
          <w:sz w:val="24"/>
          <w:szCs w:val="24"/>
          <w:lang w:val="lv-LV"/>
        </w:rPr>
      </w:pPr>
    </w:p>
    <w:p w14:paraId="136FA479" w14:textId="77777777" w:rsidR="00A81589" w:rsidRPr="00F60D11" w:rsidRDefault="00A81589" w:rsidP="00A30B95">
      <w:pPr>
        <w:spacing w:after="0" w:line="240" w:lineRule="auto"/>
        <w:rPr>
          <w:rFonts w:ascii="Times New Roman" w:hAnsi="Times New Roman" w:cs="Times New Roman"/>
          <w:b/>
          <w:sz w:val="24"/>
          <w:szCs w:val="24"/>
          <w:lang w:val="lv-LV"/>
        </w:rPr>
      </w:pPr>
    </w:p>
    <w:p w14:paraId="3D056935" w14:textId="77777777" w:rsidR="00A81589" w:rsidRPr="00F60D11" w:rsidRDefault="00A81589" w:rsidP="00A30B95">
      <w:pPr>
        <w:spacing w:after="0" w:line="240" w:lineRule="auto"/>
        <w:rPr>
          <w:rFonts w:ascii="Times New Roman" w:hAnsi="Times New Roman" w:cs="Times New Roman"/>
          <w:b/>
          <w:sz w:val="24"/>
          <w:szCs w:val="24"/>
          <w:lang w:val="lv-LV"/>
        </w:rPr>
      </w:pPr>
    </w:p>
    <w:p w14:paraId="13A1F963" w14:textId="77777777" w:rsidR="00A81589" w:rsidRPr="00F60D11" w:rsidRDefault="00A81589" w:rsidP="00A30B95">
      <w:pPr>
        <w:spacing w:after="0" w:line="240" w:lineRule="auto"/>
        <w:rPr>
          <w:rFonts w:ascii="Times New Roman" w:hAnsi="Times New Roman" w:cs="Times New Roman"/>
          <w:b/>
          <w:sz w:val="24"/>
          <w:szCs w:val="24"/>
          <w:lang w:val="lv-LV"/>
        </w:rPr>
      </w:pPr>
    </w:p>
    <w:p w14:paraId="47E90A5B" w14:textId="77777777" w:rsidR="00A81589" w:rsidRPr="00F60D11" w:rsidRDefault="00A81589" w:rsidP="00A30B95">
      <w:pPr>
        <w:spacing w:after="0" w:line="240" w:lineRule="auto"/>
        <w:rPr>
          <w:rFonts w:ascii="Times New Roman" w:hAnsi="Times New Roman" w:cs="Times New Roman"/>
          <w:b/>
          <w:sz w:val="24"/>
          <w:szCs w:val="24"/>
          <w:lang w:val="lv-LV"/>
        </w:rPr>
      </w:pPr>
    </w:p>
    <w:p w14:paraId="523F1229" w14:textId="77777777" w:rsidR="00A81589" w:rsidRPr="00F60D11" w:rsidRDefault="00A81589" w:rsidP="00A30B95">
      <w:pPr>
        <w:spacing w:after="0" w:line="240" w:lineRule="auto"/>
        <w:rPr>
          <w:rFonts w:ascii="Times New Roman" w:hAnsi="Times New Roman" w:cs="Times New Roman"/>
          <w:b/>
          <w:sz w:val="24"/>
          <w:szCs w:val="24"/>
          <w:lang w:val="lv-LV"/>
        </w:rPr>
      </w:pPr>
    </w:p>
    <w:p w14:paraId="58A88536" w14:textId="77777777" w:rsidR="00A81589" w:rsidRPr="00F60D11" w:rsidRDefault="00A81589" w:rsidP="00A30B95">
      <w:pPr>
        <w:spacing w:after="0" w:line="240" w:lineRule="auto"/>
        <w:rPr>
          <w:rFonts w:ascii="Times New Roman" w:hAnsi="Times New Roman" w:cs="Times New Roman"/>
          <w:b/>
          <w:sz w:val="24"/>
          <w:szCs w:val="24"/>
          <w:lang w:val="lv-LV"/>
        </w:rPr>
        <w:sectPr w:rsidR="00A81589" w:rsidRPr="00F60D11" w:rsidSect="000E7236">
          <w:pgSz w:w="11906" w:h="16838"/>
          <w:pgMar w:top="1418" w:right="1134" w:bottom="1418" w:left="1701" w:header="709" w:footer="709" w:gutter="0"/>
          <w:cols w:space="708"/>
          <w:titlePg/>
          <w:docGrid w:linePitch="360"/>
        </w:sectPr>
      </w:pPr>
    </w:p>
    <w:p w14:paraId="540B4C0C" w14:textId="77777777" w:rsidR="00A81589" w:rsidRPr="00F60D11" w:rsidRDefault="00A81589" w:rsidP="00A30B95">
      <w:pPr>
        <w:spacing w:after="0" w:line="240" w:lineRule="auto"/>
        <w:rPr>
          <w:rFonts w:ascii="Times New Roman" w:hAnsi="Times New Roman" w:cs="Times New Roman"/>
          <w:b/>
          <w:sz w:val="24"/>
          <w:szCs w:val="24"/>
          <w:lang w:val="lv-LV"/>
        </w:rPr>
      </w:pPr>
    </w:p>
    <w:p w14:paraId="5071439F" w14:textId="77777777" w:rsidR="005C70AA" w:rsidRPr="00F60D11" w:rsidRDefault="007738A8" w:rsidP="00DE1426">
      <w:pPr>
        <w:pStyle w:val="Heading1"/>
        <w:numPr>
          <w:ilvl w:val="0"/>
          <w:numId w:val="45"/>
        </w:numPr>
        <w:rPr>
          <w:lang w:val="lv-LV"/>
        </w:rPr>
      </w:pPr>
      <w:bookmarkStart w:id="1" w:name="_Toc504988700"/>
      <w:r w:rsidRPr="00F60D11">
        <w:rPr>
          <w:lang w:val="lv-LV"/>
        </w:rPr>
        <w:lastRenderedPageBreak/>
        <w:t>Metodikas mērķis</w:t>
      </w:r>
      <w:bookmarkEnd w:id="1"/>
    </w:p>
    <w:p w14:paraId="243C0DBE" w14:textId="77777777" w:rsidR="00440893" w:rsidRPr="00F60D11" w:rsidRDefault="00135972" w:rsidP="004707A4">
      <w:pPr>
        <w:pStyle w:val="ColorfulList-Accent11"/>
        <w:numPr>
          <w:ilvl w:val="0"/>
          <w:numId w:val="1"/>
        </w:numPr>
        <w:spacing w:after="240" w:line="240" w:lineRule="auto"/>
        <w:ind w:left="567" w:hanging="425"/>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 xml:space="preserve">Vienas vienības izmaksu metodikas </w:t>
      </w:r>
      <w:r w:rsidR="00A051C6" w:rsidRPr="00F60D11">
        <w:rPr>
          <w:rFonts w:ascii="Times New Roman" w:hAnsi="Times New Roman" w:cs="Times New Roman"/>
          <w:sz w:val="24"/>
          <w:szCs w:val="24"/>
          <w:lang w:val="lv-LV"/>
        </w:rPr>
        <w:t>“</w:t>
      </w:r>
      <w:r w:rsidR="006A7E35" w:rsidRPr="00F60D11">
        <w:rPr>
          <w:rFonts w:ascii="Times New Roman" w:hAnsi="Times New Roman" w:cs="Times New Roman"/>
          <w:sz w:val="24"/>
          <w:szCs w:val="24"/>
          <w:lang w:val="lv-LV"/>
        </w:rPr>
        <w:t>Metodika</w:t>
      </w:r>
      <w:r w:rsidR="00A051C6" w:rsidRPr="00F60D11">
        <w:rPr>
          <w:rFonts w:ascii="Times New Roman" w:hAnsi="Times New Roman" w:cs="Times New Roman"/>
          <w:sz w:val="24"/>
          <w:szCs w:val="24"/>
          <w:lang w:val="lv-LV"/>
        </w:rPr>
        <w:t xml:space="preserve"> par vienas vienības izmaksu standarta likmju aprēķinu un piemērošanu Eiropas Sociālā fonda darbības programmas </w:t>
      </w:r>
      <w:r w:rsidR="00C06EC3" w:rsidRPr="00F60D11">
        <w:rPr>
          <w:rFonts w:ascii="Times New Roman" w:hAnsi="Times New Roman" w:cs="Times New Roman"/>
          <w:sz w:val="24"/>
          <w:szCs w:val="24"/>
          <w:lang w:val="lv-LV"/>
        </w:rPr>
        <w:t>“</w:t>
      </w:r>
      <w:r w:rsidR="00A051C6" w:rsidRPr="00F60D11">
        <w:rPr>
          <w:rFonts w:ascii="Times New Roman" w:hAnsi="Times New Roman" w:cs="Times New Roman"/>
          <w:sz w:val="24"/>
          <w:szCs w:val="24"/>
          <w:lang w:val="lv-LV"/>
        </w:rPr>
        <w:t xml:space="preserve">Izaugsme un nodarbinātība” 9.2.2. specifiskā atbalsta mērķa </w:t>
      </w:r>
      <w:r w:rsidR="00C06EC3" w:rsidRPr="00F60D11">
        <w:rPr>
          <w:rFonts w:ascii="Times New Roman" w:hAnsi="Times New Roman" w:cs="Times New Roman"/>
          <w:sz w:val="24"/>
          <w:szCs w:val="24"/>
          <w:lang w:val="lv-LV"/>
        </w:rPr>
        <w:t>“</w:t>
      </w:r>
      <w:r w:rsidR="00A051C6" w:rsidRPr="00F60D11">
        <w:rPr>
          <w:rFonts w:ascii="Times New Roman" w:hAnsi="Times New Roman" w:cs="Times New Roman"/>
          <w:sz w:val="24"/>
          <w:szCs w:val="24"/>
          <w:lang w:val="lv-LV"/>
        </w:rPr>
        <w:t xml:space="preserve">Palielināt kvalitatīvu institucionālai aprūpei alternatīvu sociālo pakalpojumu dzīvesvietā un ģimeniskai videi pietuvinātu pakalpojumu pieejamību personām ar invaliditāti un bērniem” </w:t>
      </w:r>
      <w:r w:rsidR="00DE000E" w:rsidRPr="00F60D11">
        <w:rPr>
          <w:rFonts w:ascii="Times New Roman" w:hAnsi="Times New Roman" w:cs="Times New Roman"/>
          <w:sz w:val="24"/>
          <w:szCs w:val="24"/>
          <w:lang w:val="lv-LV"/>
        </w:rPr>
        <w:t>9.2.</w:t>
      </w:r>
      <w:r w:rsidR="008E03F3">
        <w:rPr>
          <w:rFonts w:ascii="Times New Roman" w:hAnsi="Times New Roman" w:cs="Times New Roman"/>
          <w:sz w:val="24"/>
          <w:szCs w:val="24"/>
          <w:lang w:val="lv-LV"/>
        </w:rPr>
        <w:t>2</w:t>
      </w:r>
      <w:r w:rsidR="00DE000E" w:rsidRPr="00F60D11">
        <w:rPr>
          <w:rFonts w:ascii="Times New Roman" w:hAnsi="Times New Roman" w:cs="Times New Roman"/>
          <w:sz w:val="24"/>
          <w:szCs w:val="24"/>
          <w:lang w:val="lv-LV"/>
        </w:rPr>
        <w:t xml:space="preserve">.1. </w:t>
      </w:r>
      <w:r w:rsidR="00A051C6" w:rsidRPr="00F60D11">
        <w:rPr>
          <w:rFonts w:ascii="Times New Roman" w:hAnsi="Times New Roman" w:cs="Times New Roman"/>
          <w:sz w:val="24"/>
          <w:szCs w:val="24"/>
          <w:lang w:val="lv-LV"/>
        </w:rPr>
        <w:t xml:space="preserve">pasākuma </w:t>
      </w:r>
      <w:r w:rsidR="00C06EC3" w:rsidRPr="00F60D11">
        <w:rPr>
          <w:rFonts w:ascii="Times New Roman" w:hAnsi="Times New Roman" w:cs="Times New Roman"/>
          <w:sz w:val="24"/>
          <w:szCs w:val="24"/>
          <w:lang w:val="lv-LV"/>
        </w:rPr>
        <w:t>“</w:t>
      </w:r>
      <w:r w:rsidR="00A051C6" w:rsidRPr="00F60D11">
        <w:rPr>
          <w:rFonts w:ascii="Times New Roman" w:hAnsi="Times New Roman" w:cs="Times New Roman"/>
          <w:sz w:val="24"/>
          <w:szCs w:val="24"/>
          <w:lang w:val="lv-LV"/>
        </w:rPr>
        <w:t>Deinstitucionalizācija” īstenošanai” (turpmāk – metodika)</w:t>
      </w:r>
      <w:r w:rsidR="006A7E35" w:rsidRPr="00F60D11">
        <w:rPr>
          <w:rFonts w:ascii="Times New Roman" w:hAnsi="Times New Roman" w:cs="Times New Roman"/>
          <w:sz w:val="24"/>
          <w:szCs w:val="24"/>
          <w:lang w:val="lv-LV"/>
        </w:rPr>
        <w:t xml:space="preserve"> mērķis ir noteikt vienas vienības izmaksu standarta likmju </w:t>
      </w:r>
      <w:r w:rsidR="0020266E" w:rsidRPr="00F60D11">
        <w:rPr>
          <w:rFonts w:ascii="Times New Roman" w:hAnsi="Times New Roman" w:cs="Times New Roman"/>
          <w:sz w:val="24"/>
          <w:szCs w:val="24"/>
          <w:lang w:val="lv-LV"/>
        </w:rPr>
        <w:t>(tu</w:t>
      </w:r>
      <w:r w:rsidR="00DE1426" w:rsidRPr="00F60D11">
        <w:rPr>
          <w:rFonts w:ascii="Times New Roman" w:hAnsi="Times New Roman" w:cs="Times New Roman"/>
          <w:sz w:val="24"/>
          <w:szCs w:val="24"/>
          <w:lang w:val="lv-LV"/>
        </w:rPr>
        <w:t>rpmāk – vienas vienības izmaksu standarta likmes</w:t>
      </w:r>
      <w:r w:rsidR="0020266E" w:rsidRPr="00F60D11">
        <w:rPr>
          <w:rFonts w:ascii="Times New Roman" w:hAnsi="Times New Roman" w:cs="Times New Roman"/>
          <w:sz w:val="24"/>
          <w:szCs w:val="24"/>
          <w:lang w:val="lv-LV"/>
        </w:rPr>
        <w:t xml:space="preserve">) </w:t>
      </w:r>
      <w:r w:rsidR="006A7E35" w:rsidRPr="00F60D11">
        <w:rPr>
          <w:rFonts w:ascii="Times New Roman" w:hAnsi="Times New Roman" w:cs="Times New Roman"/>
          <w:sz w:val="24"/>
          <w:szCs w:val="24"/>
          <w:lang w:val="lv-LV"/>
        </w:rPr>
        <w:t>aprēķinu</w:t>
      </w:r>
      <w:r w:rsidR="00484268" w:rsidRPr="00F60D11">
        <w:rPr>
          <w:rFonts w:ascii="Times New Roman" w:hAnsi="Times New Roman" w:cs="Times New Roman"/>
          <w:sz w:val="24"/>
          <w:szCs w:val="24"/>
          <w:lang w:val="lv-LV"/>
        </w:rPr>
        <w:t>, kā arī</w:t>
      </w:r>
      <w:r w:rsidR="006A7E35" w:rsidRPr="00F60D11">
        <w:rPr>
          <w:rFonts w:ascii="Times New Roman" w:hAnsi="Times New Roman" w:cs="Times New Roman"/>
          <w:sz w:val="24"/>
          <w:szCs w:val="24"/>
          <w:lang w:val="lv-LV"/>
        </w:rPr>
        <w:t xml:space="preserve"> pamatot</w:t>
      </w:r>
      <w:r w:rsidR="00484268" w:rsidRPr="00F60D11">
        <w:rPr>
          <w:rFonts w:ascii="Times New Roman" w:hAnsi="Times New Roman" w:cs="Times New Roman"/>
          <w:sz w:val="24"/>
          <w:szCs w:val="24"/>
          <w:lang w:val="lv-LV"/>
        </w:rPr>
        <w:t xml:space="preserve"> un skaidrot</w:t>
      </w:r>
      <w:r w:rsidR="006A7E35" w:rsidRPr="00F60D11">
        <w:rPr>
          <w:rFonts w:ascii="Times New Roman" w:hAnsi="Times New Roman" w:cs="Times New Roman"/>
          <w:sz w:val="24"/>
          <w:szCs w:val="24"/>
          <w:lang w:val="lv-LV"/>
        </w:rPr>
        <w:t xml:space="preserve"> </w:t>
      </w:r>
      <w:r w:rsidR="00177FAB" w:rsidRPr="00F60D11">
        <w:rPr>
          <w:rFonts w:ascii="Times New Roman" w:hAnsi="Times New Roman" w:cs="Times New Roman"/>
          <w:sz w:val="24"/>
          <w:szCs w:val="24"/>
          <w:lang w:val="lv-LV"/>
        </w:rPr>
        <w:t>to</w:t>
      </w:r>
      <w:r w:rsidR="006A7E35" w:rsidRPr="00F60D11">
        <w:rPr>
          <w:rFonts w:ascii="Times New Roman" w:hAnsi="Times New Roman" w:cs="Times New Roman"/>
          <w:sz w:val="24"/>
          <w:szCs w:val="24"/>
          <w:lang w:val="lv-LV"/>
        </w:rPr>
        <w:t xml:space="preserve"> piemērošan</w:t>
      </w:r>
      <w:r w:rsidR="00DE1426" w:rsidRPr="00F60D11">
        <w:rPr>
          <w:rFonts w:ascii="Times New Roman" w:hAnsi="Times New Roman" w:cs="Times New Roman"/>
          <w:sz w:val="24"/>
          <w:szCs w:val="24"/>
          <w:lang w:val="lv-LV"/>
        </w:rPr>
        <w:t>as nosacījumus</w:t>
      </w:r>
      <w:r w:rsidR="006A7E35" w:rsidRPr="00F60D11">
        <w:rPr>
          <w:rFonts w:ascii="Times New Roman" w:hAnsi="Times New Roman" w:cs="Times New Roman"/>
          <w:sz w:val="24"/>
          <w:szCs w:val="24"/>
          <w:lang w:val="lv-LV"/>
        </w:rPr>
        <w:t xml:space="preserve"> </w:t>
      </w:r>
      <w:r w:rsidR="00C54288" w:rsidRPr="00F60D11">
        <w:rPr>
          <w:rFonts w:ascii="Times New Roman" w:hAnsi="Times New Roman" w:cs="Times New Roman"/>
          <w:sz w:val="24"/>
          <w:szCs w:val="24"/>
          <w:lang w:val="lv-LV"/>
        </w:rPr>
        <w:t>Eiropas So</w:t>
      </w:r>
      <w:r w:rsidR="006A7E35" w:rsidRPr="00F60D11">
        <w:rPr>
          <w:rFonts w:ascii="Times New Roman" w:hAnsi="Times New Roman" w:cs="Times New Roman"/>
          <w:sz w:val="24"/>
          <w:szCs w:val="24"/>
          <w:lang w:val="lv-LV"/>
        </w:rPr>
        <w:t>ciālā fonda</w:t>
      </w:r>
      <w:r w:rsidR="00D21001" w:rsidRPr="00F60D11">
        <w:rPr>
          <w:rFonts w:ascii="Times New Roman" w:hAnsi="Times New Roman" w:cs="Times New Roman"/>
          <w:sz w:val="24"/>
          <w:szCs w:val="24"/>
          <w:lang w:val="lv-LV"/>
        </w:rPr>
        <w:t xml:space="preserve"> </w:t>
      </w:r>
      <w:r w:rsidR="006A7E35" w:rsidRPr="00F60D11">
        <w:rPr>
          <w:rFonts w:ascii="Times New Roman" w:hAnsi="Times New Roman" w:cs="Times New Roman"/>
          <w:sz w:val="24"/>
          <w:szCs w:val="24"/>
          <w:lang w:val="lv-LV"/>
        </w:rPr>
        <w:t xml:space="preserve">darbības programmas </w:t>
      </w:r>
      <w:r w:rsidR="00C06EC3" w:rsidRPr="00F60D11">
        <w:rPr>
          <w:rFonts w:ascii="Times New Roman" w:hAnsi="Times New Roman" w:cs="Times New Roman"/>
          <w:sz w:val="24"/>
          <w:szCs w:val="24"/>
          <w:lang w:val="lv-LV"/>
        </w:rPr>
        <w:t>“</w:t>
      </w:r>
      <w:r w:rsidR="006A7E35" w:rsidRPr="00F60D11">
        <w:rPr>
          <w:rFonts w:ascii="Times New Roman" w:hAnsi="Times New Roman" w:cs="Times New Roman"/>
          <w:sz w:val="24"/>
          <w:szCs w:val="24"/>
          <w:lang w:val="lv-LV"/>
        </w:rPr>
        <w:t>Izaugsme un nodarbinātība” 9.2.2. specifiskā atbalsta mērķa “Palielināt kvalitatīvu institucionālai aprūpei alternatīvu sociālo pakalpojumu dzīvesvietā un ģimeniskai videi pietuvinātu pakalpojumu pieejamību</w:t>
      </w:r>
      <w:r w:rsidR="00201383" w:rsidRPr="00F60D11">
        <w:rPr>
          <w:rFonts w:ascii="Times New Roman" w:hAnsi="Times New Roman" w:cs="Times New Roman"/>
          <w:sz w:val="24"/>
          <w:szCs w:val="24"/>
          <w:lang w:val="lv-LV"/>
        </w:rPr>
        <w:t xml:space="preserve"> </w:t>
      </w:r>
      <w:r w:rsidR="00201383" w:rsidRPr="00F60D11">
        <w:rPr>
          <w:rFonts w:ascii="Times New Roman" w:hAnsi="Times New Roman" w:cs="Times New Roman"/>
          <w:bCs/>
          <w:spacing w:val="-2"/>
          <w:sz w:val="24"/>
          <w:szCs w:val="24"/>
          <w:lang w:val="lv-LV"/>
        </w:rPr>
        <w:t>personām ar invaliditāti un bērniem</w:t>
      </w:r>
      <w:r w:rsidR="006A7E35" w:rsidRPr="00F60D11">
        <w:rPr>
          <w:rFonts w:ascii="Times New Roman" w:hAnsi="Times New Roman" w:cs="Times New Roman"/>
          <w:sz w:val="24"/>
          <w:szCs w:val="24"/>
          <w:lang w:val="lv-LV"/>
        </w:rPr>
        <w:t xml:space="preserve">” </w:t>
      </w:r>
      <w:r w:rsidR="0079279E" w:rsidRPr="00F60D11">
        <w:rPr>
          <w:rFonts w:ascii="Times New Roman" w:hAnsi="Times New Roman" w:cs="Times New Roman"/>
          <w:sz w:val="24"/>
          <w:szCs w:val="24"/>
          <w:lang w:val="lv-LV"/>
        </w:rPr>
        <w:t xml:space="preserve">9.2.2.1. </w:t>
      </w:r>
      <w:r w:rsidR="00201383" w:rsidRPr="00F60D11">
        <w:rPr>
          <w:rFonts w:ascii="Times New Roman" w:hAnsi="Times New Roman" w:cs="Times New Roman"/>
          <w:sz w:val="24"/>
          <w:szCs w:val="24"/>
          <w:lang w:val="lv-LV"/>
        </w:rPr>
        <w:t xml:space="preserve">pasākuma </w:t>
      </w:r>
      <w:r w:rsidR="00C06EC3" w:rsidRPr="00F60D11">
        <w:rPr>
          <w:rFonts w:ascii="Times New Roman" w:hAnsi="Times New Roman" w:cs="Times New Roman"/>
          <w:sz w:val="24"/>
          <w:szCs w:val="24"/>
          <w:lang w:val="lv-LV"/>
        </w:rPr>
        <w:t>“</w:t>
      </w:r>
      <w:r w:rsidR="00201383" w:rsidRPr="00F60D11">
        <w:rPr>
          <w:rFonts w:ascii="Times New Roman" w:hAnsi="Times New Roman" w:cs="Times New Roman"/>
          <w:sz w:val="24"/>
          <w:szCs w:val="24"/>
          <w:lang w:val="lv-LV"/>
        </w:rPr>
        <w:t xml:space="preserve">Deinstitucionalizācija” </w:t>
      </w:r>
      <w:r w:rsidR="006A7E35" w:rsidRPr="00F60D11">
        <w:rPr>
          <w:rFonts w:ascii="Times New Roman" w:hAnsi="Times New Roman" w:cs="Times New Roman"/>
          <w:sz w:val="24"/>
          <w:szCs w:val="24"/>
          <w:lang w:val="lv-LV"/>
        </w:rPr>
        <w:t>projekt</w:t>
      </w:r>
      <w:r w:rsidR="00201383" w:rsidRPr="00F60D11">
        <w:rPr>
          <w:rFonts w:ascii="Times New Roman" w:hAnsi="Times New Roman" w:cs="Times New Roman"/>
          <w:sz w:val="24"/>
          <w:szCs w:val="24"/>
          <w:lang w:val="lv-LV"/>
        </w:rPr>
        <w:t>u</w:t>
      </w:r>
      <w:r w:rsidR="006A7E35" w:rsidRPr="00F60D11">
        <w:rPr>
          <w:rFonts w:ascii="Times New Roman" w:hAnsi="Times New Roman" w:cs="Times New Roman"/>
          <w:sz w:val="24"/>
          <w:szCs w:val="24"/>
          <w:lang w:val="lv-LV"/>
        </w:rPr>
        <w:t xml:space="preserve">  (turpmāk</w:t>
      </w:r>
      <w:r w:rsidR="00F17E21" w:rsidRPr="00F60D11">
        <w:rPr>
          <w:rFonts w:ascii="Times New Roman" w:hAnsi="Times New Roman" w:cs="Times New Roman"/>
          <w:sz w:val="24"/>
          <w:szCs w:val="24"/>
          <w:lang w:val="lv-LV"/>
        </w:rPr>
        <w:t xml:space="preserve"> </w:t>
      </w:r>
      <w:r w:rsidR="00546253" w:rsidRPr="00F60D11">
        <w:rPr>
          <w:rFonts w:ascii="Times New Roman" w:hAnsi="Times New Roman" w:cs="Times New Roman"/>
          <w:sz w:val="24"/>
          <w:szCs w:val="24"/>
          <w:lang w:val="lv-LV"/>
        </w:rPr>
        <w:t xml:space="preserve">– </w:t>
      </w:r>
      <w:r w:rsidR="006A7E35" w:rsidRPr="00F60D11">
        <w:rPr>
          <w:rFonts w:ascii="Times New Roman" w:hAnsi="Times New Roman" w:cs="Times New Roman"/>
          <w:sz w:val="24"/>
          <w:szCs w:val="24"/>
          <w:lang w:val="lv-LV"/>
        </w:rPr>
        <w:t>9.2.2.</w:t>
      </w:r>
      <w:r w:rsidR="00C06EC3" w:rsidRPr="00F60D11">
        <w:rPr>
          <w:rFonts w:ascii="Times New Roman" w:hAnsi="Times New Roman" w:cs="Times New Roman"/>
          <w:sz w:val="24"/>
          <w:szCs w:val="24"/>
          <w:lang w:val="lv-LV"/>
        </w:rPr>
        <w:t>1.</w:t>
      </w:r>
      <w:r w:rsidR="003F4E9F" w:rsidRPr="00F60D11">
        <w:rPr>
          <w:rFonts w:ascii="Times New Roman" w:hAnsi="Times New Roman" w:cs="Times New Roman"/>
          <w:sz w:val="24"/>
          <w:szCs w:val="24"/>
          <w:lang w:val="lv-LV"/>
        </w:rPr>
        <w:t xml:space="preserve"> </w:t>
      </w:r>
      <w:r w:rsidR="006A7E35" w:rsidRPr="00F60D11">
        <w:rPr>
          <w:rFonts w:ascii="Times New Roman" w:hAnsi="Times New Roman" w:cs="Times New Roman"/>
          <w:sz w:val="24"/>
          <w:szCs w:val="24"/>
          <w:lang w:val="lv-LV"/>
        </w:rPr>
        <w:t>projekt</w:t>
      </w:r>
      <w:r w:rsidR="00BF7B9B" w:rsidRPr="00F60D11">
        <w:rPr>
          <w:rFonts w:ascii="Times New Roman" w:hAnsi="Times New Roman" w:cs="Times New Roman"/>
          <w:sz w:val="24"/>
          <w:szCs w:val="24"/>
          <w:lang w:val="lv-LV"/>
        </w:rPr>
        <w:t>i</w:t>
      </w:r>
      <w:r w:rsidR="006A7E35" w:rsidRPr="00F60D11">
        <w:rPr>
          <w:rFonts w:ascii="Times New Roman" w:hAnsi="Times New Roman" w:cs="Times New Roman"/>
          <w:sz w:val="24"/>
          <w:szCs w:val="24"/>
          <w:lang w:val="lv-LV"/>
        </w:rPr>
        <w:t>) ietvaros</w:t>
      </w:r>
      <w:r w:rsidR="0084057A" w:rsidRPr="00F60D11">
        <w:rPr>
          <w:rFonts w:ascii="Times New Roman" w:hAnsi="Times New Roman" w:cs="Times New Roman"/>
          <w:sz w:val="24"/>
          <w:szCs w:val="24"/>
          <w:lang w:val="lv-LV"/>
        </w:rPr>
        <w:t xml:space="preserve"> sniegtajiem sabiedrībā balstītiem </w:t>
      </w:r>
      <w:r w:rsidR="00B119A7" w:rsidRPr="00F60D11">
        <w:rPr>
          <w:rFonts w:ascii="Times New Roman" w:hAnsi="Times New Roman" w:cs="Times New Roman"/>
          <w:sz w:val="24"/>
          <w:szCs w:val="24"/>
          <w:lang w:val="lv-LV"/>
        </w:rPr>
        <w:t xml:space="preserve">sociālajiem </w:t>
      </w:r>
      <w:r w:rsidR="0084057A" w:rsidRPr="00F60D11">
        <w:rPr>
          <w:rFonts w:ascii="Times New Roman" w:hAnsi="Times New Roman" w:cs="Times New Roman"/>
          <w:sz w:val="24"/>
          <w:szCs w:val="24"/>
          <w:lang w:val="lv-LV"/>
        </w:rPr>
        <w:t>pakalpojumiem</w:t>
      </w:r>
      <w:r w:rsidR="007F52BC" w:rsidRPr="00F60D11">
        <w:rPr>
          <w:rFonts w:ascii="Times New Roman" w:hAnsi="Times New Roman" w:cs="Times New Roman"/>
          <w:sz w:val="24"/>
          <w:szCs w:val="24"/>
          <w:lang w:val="lv-LV"/>
        </w:rPr>
        <w:t xml:space="preserve"> (turpmāk –</w:t>
      </w:r>
      <w:r w:rsidR="00DE1426" w:rsidRPr="00F60D11">
        <w:rPr>
          <w:rFonts w:ascii="Times New Roman" w:hAnsi="Times New Roman" w:cs="Times New Roman"/>
          <w:sz w:val="24"/>
          <w:szCs w:val="24"/>
          <w:lang w:val="lv-LV"/>
        </w:rPr>
        <w:t xml:space="preserve"> </w:t>
      </w:r>
      <w:r w:rsidR="007F52BC" w:rsidRPr="00F60D11">
        <w:rPr>
          <w:rFonts w:ascii="Times New Roman" w:hAnsi="Times New Roman" w:cs="Times New Roman"/>
          <w:sz w:val="24"/>
          <w:szCs w:val="24"/>
          <w:lang w:val="lv-LV"/>
        </w:rPr>
        <w:t>pakalpojumi)</w:t>
      </w:r>
      <w:r w:rsidR="00BE1FFA" w:rsidRPr="00F60D11">
        <w:rPr>
          <w:rFonts w:ascii="Times New Roman" w:hAnsi="Times New Roman" w:cs="Times New Roman"/>
          <w:sz w:val="24"/>
          <w:szCs w:val="24"/>
          <w:lang w:val="lv-LV"/>
        </w:rPr>
        <w:t>.</w:t>
      </w:r>
    </w:p>
    <w:p w14:paraId="2EE809D7" w14:textId="77777777" w:rsidR="00794E52" w:rsidRPr="00F60D11" w:rsidRDefault="00F843CB" w:rsidP="00DE1426">
      <w:pPr>
        <w:pStyle w:val="Heading1"/>
        <w:numPr>
          <w:ilvl w:val="0"/>
          <w:numId w:val="45"/>
        </w:numPr>
        <w:rPr>
          <w:szCs w:val="28"/>
          <w:lang w:val="lv-LV"/>
        </w:rPr>
      </w:pPr>
      <w:bookmarkStart w:id="2" w:name="_Toc504988701"/>
      <w:r w:rsidRPr="00F60D11">
        <w:rPr>
          <w:szCs w:val="28"/>
          <w:lang w:val="lv-LV"/>
        </w:rPr>
        <w:t>Vispārīgie jautājumi</w:t>
      </w:r>
      <w:bookmarkEnd w:id="2"/>
    </w:p>
    <w:p w14:paraId="16CE5274" w14:textId="77777777" w:rsidR="00A051C6" w:rsidRPr="00F60D11" w:rsidRDefault="00BF7B9B" w:rsidP="004707A4">
      <w:pPr>
        <w:pStyle w:val="ColorfulList-Accent11"/>
        <w:numPr>
          <w:ilvl w:val="0"/>
          <w:numId w:val="1"/>
        </w:numPr>
        <w:spacing w:after="120" w:line="240" w:lineRule="auto"/>
        <w:ind w:left="567" w:hanging="425"/>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9.2.2.</w:t>
      </w:r>
      <w:r w:rsidR="00C06EC3" w:rsidRPr="00F60D11">
        <w:rPr>
          <w:rFonts w:ascii="Times New Roman" w:hAnsi="Times New Roman" w:cs="Times New Roman"/>
          <w:sz w:val="24"/>
          <w:szCs w:val="24"/>
          <w:lang w:val="lv-LV"/>
        </w:rPr>
        <w:t>1.</w:t>
      </w:r>
      <w:r w:rsidRPr="00F60D11">
        <w:rPr>
          <w:rFonts w:ascii="Times New Roman" w:hAnsi="Times New Roman" w:cs="Times New Roman"/>
          <w:sz w:val="24"/>
          <w:szCs w:val="24"/>
          <w:lang w:val="lv-LV"/>
        </w:rPr>
        <w:t xml:space="preserve"> projekt</w:t>
      </w:r>
      <w:r w:rsidR="008F167C" w:rsidRPr="00F60D11">
        <w:rPr>
          <w:rFonts w:ascii="Times New Roman" w:hAnsi="Times New Roman" w:cs="Times New Roman"/>
          <w:sz w:val="24"/>
          <w:szCs w:val="24"/>
          <w:lang w:val="lv-LV"/>
        </w:rPr>
        <w:t>us</w:t>
      </w:r>
      <w:r w:rsidR="00546253" w:rsidRPr="00F60D11">
        <w:rPr>
          <w:rFonts w:ascii="Times New Roman" w:hAnsi="Times New Roman" w:cs="Times New Roman"/>
          <w:sz w:val="24"/>
          <w:szCs w:val="24"/>
          <w:lang w:val="lv-LV"/>
        </w:rPr>
        <w:t xml:space="preserve"> īsteno</w:t>
      </w:r>
      <w:r w:rsidRPr="00F60D11">
        <w:rPr>
          <w:rFonts w:ascii="Times New Roman" w:hAnsi="Times New Roman" w:cs="Times New Roman"/>
          <w:sz w:val="24"/>
          <w:szCs w:val="24"/>
          <w:lang w:val="lv-LV"/>
        </w:rPr>
        <w:t xml:space="preserve"> atbilstoši Ministru kabineta 2015.</w:t>
      </w:r>
      <w:r w:rsidR="00C06EC3" w:rsidRPr="00F60D11">
        <w:rPr>
          <w:rFonts w:ascii="Times New Roman" w:hAnsi="Times New Roman" w:cs="Times New Roman"/>
          <w:sz w:val="24"/>
          <w:szCs w:val="24"/>
          <w:lang w:val="lv-LV"/>
        </w:rPr>
        <w:t xml:space="preserve"> </w:t>
      </w:r>
      <w:r w:rsidRPr="00F60D11">
        <w:rPr>
          <w:rFonts w:ascii="Times New Roman" w:hAnsi="Times New Roman" w:cs="Times New Roman"/>
          <w:sz w:val="24"/>
          <w:szCs w:val="24"/>
          <w:lang w:val="lv-LV"/>
        </w:rPr>
        <w:t>gada 16.</w:t>
      </w:r>
      <w:r w:rsidR="00C06EC3" w:rsidRPr="00F60D11">
        <w:rPr>
          <w:rFonts w:ascii="Times New Roman" w:hAnsi="Times New Roman" w:cs="Times New Roman"/>
          <w:sz w:val="24"/>
          <w:szCs w:val="24"/>
          <w:lang w:val="lv-LV"/>
        </w:rPr>
        <w:t xml:space="preserve"> </w:t>
      </w:r>
      <w:r w:rsidR="00DE1426" w:rsidRPr="00F60D11">
        <w:rPr>
          <w:rFonts w:ascii="Times New Roman" w:hAnsi="Times New Roman" w:cs="Times New Roman"/>
          <w:sz w:val="24"/>
          <w:szCs w:val="24"/>
          <w:lang w:val="lv-LV"/>
        </w:rPr>
        <w:t>jūnija  noteikumiem</w:t>
      </w:r>
      <w:r w:rsidRPr="00F60D11">
        <w:rPr>
          <w:rFonts w:ascii="Times New Roman" w:hAnsi="Times New Roman" w:cs="Times New Roman"/>
          <w:sz w:val="24"/>
          <w:szCs w:val="24"/>
          <w:lang w:val="lv-LV"/>
        </w:rPr>
        <w:t xml:space="preserve"> Nr.</w:t>
      </w:r>
      <w:r w:rsidR="00C06EC3" w:rsidRPr="00F60D11">
        <w:rPr>
          <w:rFonts w:ascii="Times New Roman" w:hAnsi="Times New Roman" w:cs="Times New Roman"/>
          <w:sz w:val="24"/>
          <w:szCs w:val="24"/>
          <w:lang w:val="lv-LV"/>
        </w:rPr>
        <w:t xml:space="preserve"> </w:t>
      </w:r>
      <w:r w:rsidRPr="00F60D11">
        <w:rPr>
          <w:rFonts w:ascii="Times New Roman" w:hAnsi="Times New Roman" w:cs="Times New Roman"/>
          <w:sz w:val="24"/>
          <w:szCs w:val="24"/>
          <w:lang w:val="lv-LV"/>
        </w:rPr>
        <w:t xml:space="preserve">313 </w:t>
      </w:r>
      <w:r w:rsidR="00C06EC3" w:rsidRPr="00F60D11">
        <w:rPr>
          <w:rFonts w:ascii="Times New Roman" w:hAnsi="Times New Roman" w:cs="Times New Roman"/>
          <w:sz w:val="24"/>
          <w:szCs w:val="24"/>
          <w:lang w:val="lv-LV"/>
        </w:rPr>
        <w:t>“</w:t>
      </w:r>
      <w:r w:rsidRPr="00F60D11">
        <w:rPr>
          <w:rFonts w:ascii="Times New Roman" w:hAnsi="Times New Roman" w:cs="Times New Roman"/>
          <w:sz w:val="24"/>
          <w:szCs w:val="24"/>
          <w:lang w:val="lv-LV"/>
        </w:rPr>
        <w:t xml:space="preserve">Darbības programmas </w:t>
      </w:r>
      <w:r w:rsidR="00C06EC3" w:rsidRPr="00F60D11">
        <w:rPr>
          <w:rFonts w:ascii="Times New Roman" w:hAnsi="Times New Roman" w:cs="Times New Roman"/>
          <w:sz w:val="24"/>
          <w:szCs w:val="24"/>
          <w:lang w:val="lv-LV"/>
        </w:rPr>
        <w:t>“</w:t>
      </w:r>
      <w:r w:rsidRPr="00F60D11">
        <w:rPr>
          <w:rFonts w:ascii="Times New Roman" w:hAnsi="Times New Roman" w:cs="Times New Roman"/>
          <w:sz w:val="24"/>
          <w:szCs w:val="24"/>
          <w:lang w:val="lv-LV"/>
        </w:rPr>
        <w:t>Izaugsme un nodarbinātība</w:t>
      </w:r>
      <w:r w:rsidR="00C06EC3" w:rsidRPr="00F60D11">
        <w:rPr>
          <w:rFonts w:ascii="Times New Roman" w:hAnsi="Times New Roman" w:cs="Times New Roman"/>
          <w:sz w:val="24"/>
          <w:szCs w:val="24"/>
          <w:lang w:val="lv-LV"/>
        </w:rPr>
        <w:t>”</w:t>
      </w:r>
      <w:r w:rsidRPr="00F60D11">
        <w:rPr>
          <w:rFonts w:ascii="Times New Roman" w:hAnsi="Times New Roman" w:cs="Times New Roman"/>
          <w:sz w:val="24"/>
          <w:szCs w:val="24"/>
          <w:lang w:val="lv-LV"/>
        </w:rPr>
        <w:t xml:space="preserve"> 9.2.2.</w:t>
      </w:r>
      <w:r w:rsidR="00FD1A48" w:rsidRPr="00F60D11">
        <w:rPr>
          <w:rFonts w:ascii="Times New Roman" w:hAnsi="Times New Roman" w:cs="Times New Roman"/>
          <w:sz w:val="24"/>
          <w:szCs w:val="24"/>
          <w:lang w:val="lv-LV"/>
        </w:rPr>
        <w:t xml:space="preserve"> </w:t>
      </w:r>
      <w:r w:rsidRPr="00F60D11">
        <w:rPr>
          <w:rFonts w:ascii="Times New Roman" w:hAnsi="Times New Roman" w:cs="Times New Roman"/>
          <w:sz w:val="24"/>
          <w:szCs w:val="24"/>
          <w:lang w:val="lv-LV"/>
        </w:rPr>
        <w:t xml:space="preserve">specifiskā atbalsta mērķa </w:t>
      </w:r>
      <w:r w:rsidR="00FD1A48" w:rsidRPr="00F60D11">
        <w:rPr>
          <w:rFonts w:ascii="Times New Roman" w:hAnsi="Times New Roman" w:cs="Times New Roman"/>
          <w:sz w:val="24"/>
          <w:szCs w:val="24"/>
          <w:lang w:val="lv-LV"/>
        </w:rPr>
        <w:t>“</w:t>
      </w:r>
      <w:r w:rsidRPr="00F60D11">
        <w:rPr>
          <w:rFonts w:ascii="Times New Roman" w:hAnsi="Times New Roman" w:cs="Times New Roman"/>
          <w:sz w:val="24"/>
          <w:szCs w:val="24"/>
          <w:lang w:val="lv-LV"/>
        </w:rPr>
        <w:t>Palielināt kvalitatīvu institucionālai aprūpei alternatīvu sociālo pakalpojumu dzīvesvietā un ģimeniskai videi pietuvinātu pakalpojumu pieejamību personām ar invaliditāti un bērniem</w:t>
      </w:r>
      <w:r w:rsidR="00FD1A48" w:rsidRPr="00F60D11">
        <w:rPr>
          <w:rFonts w:ascii="Times New Roman" w:hAnsi="Times New Roman" w:cs="Times New Roman"/>
          <w:sz w:val="24"/>
          <w:szCs w:val="24"/>
          <w:lang w:val="lv-LV"/>
        </w:rPr>
        <w:t>”</w:t>
      </w:r>
      <w:r w:rsidRPr="00F60D11">
        <w:rPr>
          <w:rFonts w:ascii="Times New Roman" w:hAnsi="Times New Roman" w:cs="Times New Roman"/>
          <w:sz w:val="24"/>
          <w:szCs w:val="24"/>
          <w:lang w:val="lv-LV"/>
        </w:rPr>
        <w:t xml:space="preserve"> 9.2.2.1.</w:t>
      </w:r>
      <w:r w:rsidR="00535F37">
        <w:rPr>
          <w:rFonts w:ascii="Times New Roman" w:hAnsi="Times New Roman" w:cs="Times New Roman"/>
          <w:sz w:val="24"/>
          <w:szCs w:val="24"/>
          <w:lang w:val="lv-LV"/>
        </w:rPr>
        <w:t xml:space="preserve"> </w:t>
      </w:r>
      <w:r w:rsidRPr="00F60D11">
        <w:rPr>
          <w:rFonts w:ascii="Times New Roman" w:hAnsi="Times New Roman" w:cs="Times New Roman"/>
          <w:sz w:val="24"/>
          <w:szCs w:val="24"/>
          <w:lang w:val="lv-LV"/>
        </w:rPr>
        <w:t xml:space="preserve">pasākuma </w:t>
      </w:r>
      <w:r w:rsidR="00FD1A48" w:rsidRPr="00F60D11">
        <w:rPr>
          <w:rFonts w:ascii="Times New Roman" w:hAnsi="Times New Roman" w:cs="Times New Roman"/>
          <w:sz w:val="24"/>
          <w:szCs w:val="24"/>
          <w:lang w:val="lv-LV"/>
        </w:rPr>
        <w:t>“</w:t>
      </w:r>
      <w:r w:rsidRPr="00F60D11">
        <w:rPr>
          <w:rFonts w:ascii="Times New Roman" w:hAnsi="Times New Roman" w:cs="Times New Roman"/>
          <w:sz w:val="24"/>
          <w:szCs w:val="24"/>
          <w:lang w:val="lv-LV"/>
        </w:rPr>
        <w:t>Deinstitucionalizācija</w:t>
      </w:r>
      <w:r w:rsidR="00FD1A48" w:rsidRPr="00F60D11">
        <w:rPr>
          <w:rFonts w:ascii="Times New Roman" w:hAnsi="Times New Roman" w:cs="Times New Roman"/>
          <w:sz w:val="24"/>
          <w:szCs w:val="24"/>
          <w:lang w:val="lv-LV"/>
        </w:rPr>
        <w:t>”</w:t>
      </w:r>
      <w:r w:rsidRPr="00F60D11">
        <w:rPr>
          <w:rFonts w:ascii="Times New Roman" w:hAnsi="Times New Roman" w:cs="Times New Roman"/>
          <w:sz w:val="24"/>
          <w:szCs w:val="24"/>
          <w:lang w:val="lv-LV"/>
        </w:rPr>
        <w:t xml:space="preserve"> īstenošanas noteikumi”</w:t>
      </w:r>
      <w:r w:rsidR="00D3733A" w:rsidRPr="00F60D11">
        <w:rPr>
          <w:rStyle w:val="FootnoteReference"/>
          <w:rFonts w:ascii="Times New Roman" w:hAnsi="Times New Roman" w:cs="Times New Roman"/>
          <w:sz w:val="24"/>
          <w:szCs w:val="24"/>
          <w:lang w:val="lv-LV"/>
        </w:rPr>
        <w:t xml:space="preserve"> </w:t>
      </w:r>
      <w:r w:rsidR="00D3733A" w:rsidRPr="00F60D11">
        <w:rPr>
          <w:rStyle w:val="FootnoteReference"/>
          <w:rFonts w:ascii="Times New Roman" w:hAnsi="Times New Roman" w:cs="Times New Roman"/>
          <w:sz w:val="24"/>
          <w:szCs w:val="24"/>
          <w:lang w:val="lv-LV"/>
        </w:rPr>
        <w:footnoteReference w:id="1"/>
      </w:r>
      <w:r w:rsidR="00D3733A" w:rsidRPr="00F60D11">
        <w:rPr>
          <w:rFonts w:ascii="Times New Roman" w:hAnsi="Times New Roman" w:cs="Times New Roman"/>
          <w:sz w:val="24"/>
          <w:szCs w:val="24"/>
          <w:lang w:val="lv-LV"/>
        </w:rPr>
        <w:t xml:space="preserve"> </w:t>
      </w:r>
      <w:r w:rsidR="0044319A" w:rsidRPr="00F60D11">
        <w:rPr>
          <w:rFonts w:ascii="Times New Roman" w:hAnsi="Times New Roman" w:cs="Times New Roman"/>
          <w:sz w:val="24"/>
          <w:szCs w:val="24"/>
          <w:lang w:val="lv-LV"/>
        </w:rPr>
        <w:t>(turpmāk –</w:t>
      </w:r>
      <w:r w:rsidR="00777DEE" w:rsidRPr="00F60D11">
        <w:rPr>
          <w:rFonts w:ascii="Times New Roman" w:hAnsi="Times New Roman" w:cs="Times New Roman"/>
          <w:sz w:val="24"/>
          <w:szCs w:val="24"/>
          <w:lang w:val="lv-LV"/>
        </w:rPr>
        <w:t xml:space="preserve"> </w:t>
      </w:r>
      <w:r w:rsidR="0044319A" w:rsidRPr="00F60D11">
        <w:rPr>
          <w:rFonts w:ascii="Times New Roman" w:hAnsi="Times New Roman" w:cs="Times New Roman"/>
          <w:sz w:val="24"/>
          <w:szCs w:val="24"/>
          <w:lang w:val="lv-LV"/>
        </w:rPr>
        <w:t>MK noteikumi</w:t>
      </w:r>
      <w:r w:rsidR="00FD1A48" w:rsidRPr="00F60D11">
        <w:rPr>
          <w:rFonts w:ascii="Times New Roman" w:hAnsi="Times New Roman" w:cs="Times New Roman"/>
          <w:sz w:val="24"/>
          <w:szCs w:val="24"/>
          <w:lang w:val="lv-LV"/>
        </w:rPr>
        <w:t xml:space="preserve"> Nr. 313</w:t>
      </w:r>
      <w:r w:rsidR="0044319A" w:rsidRPr="00F60D11">
        <w:rPr>
          <w:rFonts w:ascii="Times New Roman" w:hAnsi="Times New Roman" w:cs="Times New Roman"/>
          <w:sz w:val="24"/>
          <w:szCs w:val="24"/>
          <w:lang w:val="lv-LV"/>
        </w:rPr>
        <w:t>)</w:t>
      </w:r>
      <w:r w:rsidR="00376374" w:rsidRPr="00F60D11">
        <w:rPr>
          <w:rFonts w:ascii="Times New Roman" w:hAnsi="Times New Roman" w:cs="Times New Roman"/>
          <w:sz w:val="24"/>
          <w:szCs w:val="24"/>
          <w:lang w:val="lv-LV"/>
        </w:rPr>
        <w:t>.</w:t>
      </w:r>
    </w:p>
    <w:p w14:paraId="043DDB59" w14:textId="07AD2BDD" w:rsidR="000A050D" w:rsidRPr="00F60D11" w:rsidRDefault="000A050D" w:rsidP="004707A4">
      <w:pPr>
        <w:pStyle w:val="ColorfulList-Accent11"/>
        <w:numPr>
          <w:ilvl w:val="0"/>
          <w:numId w:val="1"/>
        </w:numPr>
        <w:spacing w:after="120" w:line="240" w:lineRule="auto"/>
        <w:ind w:left="567" w:hanging="425"/>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9.2.2.1.</w:t>
      </w:r>
      <w:r w:rsidR="00A908AA" w:rsidRPr="00F60D11">
        <w:rPr>
          <w:rFonts w:ascii="Times New Roman" w:hAnsi="Times New Roman" w:cs="Times New Roman"/>
          <w:sz w:val="24"/>
          <w:szCs w:val="24"/>
          <w:lang w:val="lv-LV"/>
        </w:rPr>
        <w:t xml:space="preserve"> </w:t>
      </w:r>
      <w:r w:rsidRPr="00F60D11">
        <w:rPr>
          <w:rFonts w:ascii="Times New Roman" w:hAnsi="Times New Roman" w:cs="Times New Roman"/>
          <w:sz w:val="24"/>
          <w:szCs w:val="24"/>
          <w:lang w:val="lv-LV"/>
        </w:rPr>
        <w:t>projektus īsteno plānošanas reģioni (</w:t>
      </w:r>
      <w:r w:rsidR="0044162B" w:rsidRPr="00F60D11">
        <w:rPr>
          <w:rFonts w:ascii="Times New Roman" w:hAnsi="Times New Roman" w:cs="Times New Roman"/>
          <w:sz w:val="24"/>
          <w:szCs w:val="24"/>
          <w:lang w:val="lv-LV"/>
        </w:rPr>
        <w:t xml:space="preserve">turpmāk </w:t>
      </w:r>
      <w:r w:rsidR="00F311B7" w:rsidRPr="00F60D11">
        <w:rPr>
          <w:rFonts w:ascii="Times New Roman" w:hAnsi="Times New Roman" w:cs="Times New Roman"/>
          <w:sz w:val="24"/>
          <w:szCs w:val="24"/>
          <w:lang w:val="lv-LV"/>
        </w:rPr>
        <w:t>–</w:t>
      </w:r>
      <w:r w:rsidR="0044162B" w:rsidRPr="00F60D11">
        <w:rPr>
          <w:rFonts w:ascii="Times New Roman" w:hAnsi="Times New Roman" w:cs="Times New Roman"/>
          <w:sz w:val="24"/>
          <w:szCs w:val="24"/>
          <w:lang w:val="lv-LV"/>
        </w:rPr>
        <w:t xml:space="preserve"> </w:t>
      </w:r>
      <w:r w:rsidR="00535F37">
        <w:rPr>
          <w:rFonts w:ascii="Times New Roman" w:hAnsi="Times New Roman" w:cs="Times New Roman"/>
          <w:sz w:val="24"/>
          <w:szCs w:val="24"/>
          <w:lang w:val="lv-LV"/>
        </w:rPr>
        <w:t>finansējuma saņēmēji), kas</w:t>
      </w:r>
      <w:r w:rsidRPr="00F60D11">
        <w:rPr>
          <w:rFonts w:ascii="Times New Roman" w:hAnsi="Times New Roman" w:cs="Times New Roman"/>
          <w:sz w:val="24"/>
          <w:szCs w:val="24"/>
          <w:lang w:val="lv-LV"/>
        </w:rPr>
        <w:t xml:space="preserve"> </w:t>
      </w:r>
      <w:r w:rsidR="00575793" w:rsidRPr="00F60D11">
        <w:rPr>
          <w:rFonts w:ascii="Times New Roman" w:hAnsi="Times New Roman" w:cs="Times New Roman"/>
          <w:sz w:val="24"/>
          <w:szCs w:val="24"/>
          <w:lang w:val="lv-LV"/>
        </w:rPr>
        <w:t xml:space="preserve">metodikas 5. punktā minēto </w:t>
      </w:r>
      <w:r w:rsidRPr="00F60D11">
        <w:rPr>
          <w:rFonts w:ascii="Times New Roman" w:hAnsi="Times New Roman" w:cs="Times New Roman"/>
          <w:sz w:val="24"/>
          <w:szCs w:val="24"/>
          <w:lang w:val="lv-LV"/>
        </w:rPr>
        <w:t>pakalpojumu sniegšan</w:t>
      </w:r>
      <w:r w:rsidR="00FE37E1" w:rsidRPr="00F60D11">
        <w:rPr>
          <w:rFonts w:ascii="Times New Roman" w:hAnsi="Times New Roman" w:cs="Times New Roman"/>
          <w:sz w:val="24"/>
          <w:szCs w:val="24"/>
          <w:lang w:val="lv-LV"/>
        </w:rPr>
        <w:t xml:space="preserve">ā </w:t>
      </w:r>
      <w:r w:rsidRPr="00F60D11">
        <w:rPr>
          <w:rFonts w:ascii="Times New Roman" w:hAnsi="Times New Roman" w:cs="Times New Roman"/>
          <w:sz w:val="24"/>
          <w:szCs w:val="24"/>
          <w:lang w:val="lv-LV"/>
        </w:rPr>
        <w:t>sadarbojas ar pašvaldībām (</w:t>
      </w:r>
      <w:r w:rsidR="0044162B" w:rsidRPr="00F60D11">
        <w:rPr>
          <w:rFonts w:ascii="Times New Roman" w:hAnsi="Times New Roman" w:cs="Times New Roman"/>
          <w:sz w:val="24"/>
          <w:szCs w:val="24"/>
          <w:lang w:val="lv-LV"/>
        </w:rPr>
        <w:t xml:space="preserve">turpmāk – </w:t>
      </w:r>
      <w:r w:rsidRPr="00F60D11">
        <w:rPr>
          <w:rFonts w:ascii="Times New Roman" w:hAnsi="Times New Roman" w:cs="Times New Roman"/>
          <w:sz w:val="24"/>
          <w:szCs w:val="24"/>
          <w:lang w:val="lv-LV"/>
        </w:rPr>
        <w:t xml:space="preserve">sadarbības partneri). </w:t>
      </w:r>
      <w:r w:rsidR="0044162B" w:rsidRPr="00F60D11">
        <w:rPr>
          <w:rFonts w:ascii="Times New Roman" w:hAnsi="Times New Roman" w:cs="Times New Roman"/>
          <w:sz w:val="24"/>
          <w:szCs w:val="24"/>
          <w:lang w:val="lv-LV"/>
        </w:rPr>
        <w:t>Finansējuma saņēmēji</w:t>
      </w:r>
      <w:r w:rsidRPr="00F60D11">
        <w:rPr>
          <w:rFonts w:ascii="Times New Roman" w:hAnsi="Times New Roman" w:cs="Times New Roman"/>
          <w:sz w:val="24"/>
          <w:szCs w:val="24"/>
          <w:lang w:val="lv-LV"/>
        </w:rPr>
        <w:t xml:space="preserve"> sadarbību ar </w:t>
      </w:r>
      <w:r w:rsidR="0044162B" w:rsidRPr="00F60D11">
        <w:rPr>
          <w:rFonts w:ascii="Times New Roman" w:hAnsi="Times New Roman" w:cs="Times New Roman"/>
          <w:sz w:val="24"/>
          <w:szCs w:val="24"/>
          <w:lang w:val="lv-LV"/>
        </w:rPr>
        <w:t>sadarbības partneriem</w:t>
      </w:r>
      <w:r w:rsidRPr="00F60D11">
        <w:rPr>
          <w:rFonts w:ascii="Times New Roman" w:hAnsi="Times New Roman" w:cs="Times New Roman"/>
          <w:sz w:val="24"/>
          <w:szCs w:val="24"/>
          <w:lang w:val="lv-LV"/>
        </w:rPr>
        <w:t xml:space="preserve"> organizē atbilstoši MK noteikumu Nr. 313 17.</w:t>
      </w:r>
      <w:r w:rsidR="00A908AA" w:rsidRPr="00F60D11">
        <w:rPr>
          <w:rFonts w:ascii="Times New Roman" w:hAnsi="Times New Roman" w:cs="Times New Roman"/>
          <w:sz w:val="24"/>
          <w:szCs w:val="24"/>
          <w:lang w:val="lv-LV"/>
        </w:rPr>
        <w:t xml:space="preserve"> </w:t>
      </w:r>
      <w:r w:rsidR="00D25090">
        <w:rPr>
          <w:rFonts w:ascii="Times New Roman" w:hAnsi="Times New Roman" w:cs="Times New Roman"/>
          <w:sz w:val="24"/>
          <w:szCs w:val="24"/>
          <w:lang w:val="lv-LV"/>
        </w:rPr>
        <w:t xml:space="preserve">punktā minētajam </w:t>
      </w:r>
      <w:r w:rsidRPr="00F60D11">
        <w:rPr>
          <w:rFonts w:ascii="Times New Roman" w:hAnsi="Times New Roman" w:cs="Times New Roman"/>
          <w:sz w:val="24"/>
          <w:szCs w:val="24"/>
          <w:lang w:val="lv-LV"/>
        </w:rPr>
        <w:t>sadarbības līgumam (turpmāk – sadarbības līgums), kurā ietvertas MK noteikumu 313 19.</w:t>
      </w:r>
      <w:r w:rsidR="00A908AA" w:rsidRPr="00F60D11">
        <w:rPr>
          <w:rFonts w:ascii="Times New Roman" w:hAnsi="Times New Roman" w:cs="Times New Roman"/>
          <w:sz w:val="24"/>
          <w:szCs w:val="24"/>
          <w:lang w:val="lv-LV"/>
        </w:rPr>
        <w:t xml:space="preserve"> </w:t>
      </w:r>
      <w:r w:rsidRPr="00F60D11">
        <w:rPr>
          <w:rFonts w:ascii="Times New Roman" w:hAnsi="Times New Roman" w:cs="Times New Roman"/>
          <w:sz w:val="24"/>
          <w:szCs w:val="24"/>
          <w:lang w:val="lv-LV"/>
        </w:rPr>
        <w:t>punktā noteiktās prasības.</w:t>
      </w:r>
    </w:p>
    <w:p w14:paraId="5414A971" w14:textId="77777777" w:rsidR="003F4E9F" w:rsidRPr="00F60D11" w:rsidRDefault="00B4595B" w:rsidP="004707A4">
      <w:pPr>
        <w:pStyle w:val="ColorfulList-Accent11"/>
        <w:numPr>
          <w:ilvl w:val="0"/>
          <w:numId w:val="1"/>
        </w:numPr>
        <w:spacing w:after="120" w:line="240" w:lineRule="auto"/>
        <w:ind w:left="567" w:hanging="425"/>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 xml:space="preserve">Metodikas </w:t>
      </w:r>
      <w:r w:rsidR="00DE1426" w:rsidRPr="00F60D11">
        <w:rPr>
          <w:rFonts w:ascii="Times New Roman" w:hAnsi="Times New Roman" w:cs="Times New Roman"/>
          <w:sz w:val="24"/>
          <w:szCs w:val="24"/>
          <w:lang w:val="lv-LV"/>
        </w:rPr>
        <w:t>1. tabulā</w:t>
      </w:r>
      <w:r w:rsidR="004334A8" w:rsidRPr="00F60D11">
        <w:rPr>
          <w:rFonts w:ascii="Times New Roman" w:hAnsi="Times New Roman" w:cs="Times New Roman"/>
          <w:sz w:val="24"/>
          <w:szCs w:val="24"/>
          <w:lang w:val="lv-LV"/>
        </w:rPr>
        <w:t xml:space="preserve"> “Vienas vienības izmaksu standarta likmes”</w:t>
      </w:r>
      <w:r w:rsidRPr="00F60D11">
        <w:rPr>
          <w:rFonts w:ascii="Times New Roman" w:hAnsi="Times New Roman" w:cs="Times New Roman"/>
          <w:sz w:val="24"/>
          <w:szCs w:val="24"/>
          <w:lang w:val="lv-LV"/>
        </w:rPr>
        <w:t xml:space="preserve"> </w:t>
      </w:r>
      <w:r w:rsidR="004334A8" w:rsidRPr="00F60D11">
        <w:rPr>
          <w:rFonts w:ascii="Times New Roman" w:hAnsi="Times New Roman" w:cs="Times New Roman"/>
          <w:sz w:val="24"/>
          <w:szCs w:val="24"/>
          <w:lang w:val="lv-LV"/>
        </w:rPr>
        <w:t xml:space="preserve">(turpmāk – 1. tabula) </w:t>
      </w:r>
      <w:r w:rsidR="00591BA7" w:rsidRPr="00F60D11">
        <w:rPr>
          <w:rFonts w:ascii="Times New Roman" w:hAnsi="Times New Roman" w:cs="Times New Roman"/>
          <w:sz w:val="24"/>
          <w:szCs w:val="24"/>
          <w:lang w:val="lv-LV"/>
        </w:rPr>
        <w:t xml:space="preserve">noteiktās vienas vienības </w:t>
      </w:r>
      <w:r w:rsidR="009164ED" w:rsidRPr="00F60D11">
        <w:rPr>
          <w:rFonts w:ascii="Times New Roman" w:hAnsi="Times New Roman" w:cs="Times New Roman"/>
          <w:sz w:val="24"/>
          <w:szCs w:val="24"/>
          <w:lang w:val="lv-LV"/>
        </w:rPr>
        <w:t>izmaksu standarta likmes</w:t>
      </w:r>
      <w:r w:rsidR="00DE1426" w:rsidRPr="00F60D11">
        <w:rPr>
          <w:rFonts w:ascii="Times New Roman" w:hAnsi="Times New Roman" w:cs="Times New Roman"/>
          <w:sz w:val="24"/>
          <w:szCs w:val="24"/>
          <w:lang w:val="lv-LV"/>
        </w:rPr>
        <w:t xml:space="preserve"> 9.2.2.1.</w:t>
      </w:r>
      <w:r w:rsidR="003F4E9F" w:rsidRPr="00F60D11">
        <w:rPr>
          <w:rFonts w:ascii="Times New Roman" w:hAnsi="Times New Roman" w:cs="Times New Roman"/>
          <w:sz w:val="24"/>
          <w:szCs w:val="24"/>
          <w:lang w:val="lv-LV"/>
        </w:rPr>
        <w:t xml:space="preserve"> </w:t>
      </w:r>
      <w:r w:rsidR="00591BA7" w:rsidRPr="00F60D11">
        <w:rPr>
          <w:rFonts w:ascii="Times New Roman" w:hAnsi="Times New Roman" w:cs="Times New Roman"/>
          <w:sz w:val="24"/>
          <w:szCs w:val="24"/>
          <w:lang w:val="lv-LV"/>
        </w:rPr>
        <w:t xml:space="preserve">projektos piemēro </w:t>
      </w:r>
      <w:r w:rsidR="0044162B" w:rsidRPr="00F60D11">
        <w:rPr>
          <w:rFonts w:ascii="Times New Roman" w:hAnsi="Times New Roman" w:cs="Times New Roman"/>
          <w:sz w:val="24"/>
          <w:szCs w:val="24"/>
          <w:lang w:val="lv-LV"/>
        </w:rPr>
        <w:t>finansējuma saņēmēji</w:t>
      </w:r>
      <w:r w:rsidR="00591BA7" w:rsidRPr="00F60D11">
        <w:rPr>
          <w:rFonts w:ascii="Times New Roman" w:hAnsi="Times New Roman" w:cs="Times New Roman"/>
          <w:sz w:val="24"/>
          <w:szCs w:val="24"/>
          <w:lang w:val="lv-LV"/>
        </w:rPr>
        <w:t xml:space="preserve">, </w:t>
      </w:r>
      <w:r w:rsidR="00062D78" w:rsidRPr="00F60D11">
        <w:rPr>
          <w:rFonts w:ascii="Times New Roman" w:hAnsi="Times New Roman" w:cs="Times New Roman"/>
          <w:sz w:val="24"/>
          <w:szCs w:val="24"/>
          <w:lang w:val="lv-LV"/>
        </w:rPr>
        <w:t xml:space="preserve">piešķirot kompensāciju </w:t>
      </w:r>
      <w:r w:rsidR="00F618D0" w:rsidRPr="00F60D11">
        <w:rPr>
          <w:rFonts w:ascii="Times New Roman" w:hAnsi="Times New Roman" w:cs="Times New Roman"/>
          <w:sz w:val="24"/>
          <w:szCs w:val="24"/>
          <w:lang w:val="lv-LV"/>
        </w:rPr>
        <w:t xml:space="preserve">sadarbības partnerim </w:t>
      </w:r>
      <w:r w:rsidR="00062D78" w:rsidRPr="00F60D11">
        <w:rPr>
          <w:rFonts w:ascii="Times New Roman" w:hAnsi="Times New Roman" w:cs="Times New Roman"/>
          <w:sz w:val="24"/>
          <w:szCs w:val="24"/>
          <w:lang w:val="lv-LV"/>
        </w:rPr>
        <w:t xml:space="preserve">par </w:t>
      </w:r>
      <w:r w:rsidR="00F618D0" w:rsidRPr="00F60D11">
        <w:rPr>
          <w:rFonts w:ascii="Times New Roman" w:hAnsi="Times New Roman" w:cs="Times New Roman"/>
          <w:sz w:val="24"/>
          <w:szCs w:val="24"/>
          <w:lang w:val="lv-LV"/>
        </w:rPr>
        <w:t>faktiski nodrošinātiem metodikas 5. punktā minētajiem pakalpojumiem katrai MK noteikumu Nr. 313 3.1. apakšpunktā</w:t>
      </w:r>
      <w:r w:rsidR="00F618D0" w:rsidRPr="00F60D11">
        <w:rPr>
          <w:rStyle w:val="FootnoteReference"/>
          <w:rFonts w:ascii="Times New Roman" w:hAnsi="Times New Roman" w:cs="Times New Roman"/>
          <w:sz w:val="24"/>
          <w:szCs w:val="24"/>
          <w:lang w:val="lv-LV"/>
        </w:rPr>
        <w:footnoteReference w:id="2"/>
      </w:r>
      <w:r w:rsidR="00F618D0" w:rsidRPr="00F60D11">
        <w:rPr>
          <w:rFonts w:ascii="Times New Roman" w:hAnsi="Times New Roman" w:cs="Times New Roman"/>
          <w:sz w:val="24"/>
          <w:szCs w:val="24"/>
          <w:lang w:val="lv-LV"/>
        </w:rPr>
        <w:t xml:space="preserve"> minētajai mērķa grupas personai (turpmāk – mērķa grupas persona)</w:t>
      </w:r>
      <w:r w:rsidR="00062D78" w:rsidRPr="00F60D11">
        <w:rPr>
          <w:rFonts w:ascii="Times New Roman" w:hAnsi="Times New Roman" w:cs="Times New Roman"/>
          <w:sz w:val="24"/>
          <w:szCs w:val="24"/>
          <w:lang w:val="lv-LV"/>
        </w:rPr>
        <w:t xml:space="preserve"> un </w:t>
      </w:r>
      <w:r w:rsidR="00591BA7" w:rsidRPr="00F60D11">
        <w:rPr>
          <w:rFonts w:ascii="Times New Roman" w:hAnsi="Times New Roman" w:cs="Times New Roman"/>
          <w:sz w:val="24"/>
          <w:szCs w:val="24"/>
          <w:lang w:val="lv-LV"/>
        </w:rPr>
        <w:t>nosakot</w:t>
      </w:r>
      <w:r w:rsidR="00484268" w:rsidRPr="00F60D11">
        <w:rPr>
          <w:rFonts w:ascii="Times New Roman" w:hAnsi="Times New Roman" w:cs="Times New Roman"/>
          <w:sz w:val="24"/>
          <w:szCs w:val="24"/>
          <w:lang w:val="lv-LV"/>
        </w:rPr>
        <w:t xml:space="preserve"> </w:t>
      </w:r>
      <w:r w:rsidR="00591BA7" w:rsidRPr="00F60D11">
        <w:rPr>
          <w:rFonts w:ascii="Times New Roman" w:hAnsi="Times New Roman" w:cs="Times New Roman"/>
          <w:sz w:val="24"/>
          <w:szCs w:val="24"/>
          <w:lang w:val="lv-LV"/>
        </w:rPr>
        <w:t>maksājumu pieprasījumos iekļaujamā finansējuma apmēru</w:t>
      </w:r>
      <w:r w:rsidR="00AC25AB" w:rsidRPr="00F60D11">
        <w:rPr>
          <w:rFonts w:ascii="Times New Roman" w:hAnsi="Times New Roman" w:cs="Times New Roman"/>
          <w:sz w:val="24"/>
          <w:szCs w:val="24"/>
          <w:lang w:val="lv-LV"/>
        </w:rPr>
        <w:t xml:space="preserve">. </w:t>
      </w:r>
    </w:p>
    <w:p w14:paraId="37B53229" w14:textId="77777777" w:rsidR="009164ED" w:rsidRPr="00F60D11" w:rsidRDefault="00465BF9" w:rsidP="004707A4">
      <w:pPr>
        <w:pStyle w:val="ColorfulList-Accent11"/>
        <w:numPr>
          <w:ilvl w:val="0"/>
          <w:numId w:val="1"/>
        </w:numPr>
        <w:spacing w:after="120" w:line="240" w:lineRule="auto"/>
        <w:ind w:left="567" w:hanging="425"/>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Metodikas 1. tabulā minētās v</w:t>
      </w:r>
      <w:r w:rsidR="009164ED" w:rsidRPr="00F60D11">
        <w:rPr>
          <w:rFonts w:ascii="Times New Roman" w:hAnsi="Times New Roman" w:cs="Times New Roman"/>
          <w:sz w:val="24"/>
          <w:szCs w:val="24"/>
          <w:lang w:val="lv-LV"/>
        </w:rPr>
        <w:t xml:space="preserve">ienas vienības izmaksu standarta likmes </w:t>
      </w:r>
      <w:r w:rsidR="000A050D" w:rsidRPr="00F60D11">
        <w:rPr>
          <w:rFonts w:ascii="Times New Roman" w:hAnsi="Times New Roman" w:cs="Times New Roman"/>
          <w:sz w:val="24"/>
          <w:szCs w:val="24"/>
          <w:lang w:val="lv-LV"/>
        </w:rPr>
        <w:t xml:space="preserve">piemēro </w:t>
      </w:r>
      <w:r w:rsidRPr="00F60D11">
        <w:rPr>
          <w:rFonts w:ascii="Times New Roman" w:hAnsi="Times New Roman" w:cs="Times New Roman"/>
          <w:sz w:val="24"/>
          <w:szCs w:val="24"/>
          <w:lang w:val="lv-LV"/>
        </w:rPr>
        <w:t>izmaksām par</w:t>
      </w:r>
      <w:r w:rsidR="00E05F27" w:rsidRPr="00F60D11">
        <w:rPr>
          <w:rFonts w:ascii="Times New Roman" w:hAnsi="Times New Roman" w:cs="Times New Roman"/>
          <w:sz w:val="24"/>
          <w:szCs w:val="24"/>
          <w:lang w:val="lv-LV"/>
        </w:rPr>
        <w:t xml:space="preserve"> </w:t>
      </w:r>
      <w:r w:rsidR="009164ED" w:rsidRPr="00F60D11">
        <w:rPr>
          <w:rFonts w:ascii="Times New Roman" w:hAnsi="Times New Roman" w:cs="Times New Roman"/>
          <w:sz w:val="24"/>
          <w:szCs w:val="24"/>
          <w:lang w:val="lv-LV"/>
        </w:rPr>
        <w:t xml:space="preserve">šādiem 9.2.2.1. projektu ietvaros </w:t>
      </w:r>
      <w:r w:rsidR="000A050D" w:rsidRPr="00F60D11">
        <w:rPr>
          <w:rFonts w:ascii="Times New Roman" w:hAnsi="Times New Roman" w:cs="Times New Roman"/>
          <w:sz w:val="24"/>
          <w:szCs w:val="24"/>
          <w:lang w:val="lv-LV"/>
        </w:rPr>
        <w:t xml:space="preserve">sniegtajiem </w:t>
      </w:r>
      <w:r w:rsidR="009164ED" w:rsidRPr="00F60D11">
        <w:rPr>
          <w:rFonts w:ascii="Times New Roman" w:hAnsi="Times New Roman" w:cs="Times New Roman"/>
          <w:sz w:val="24"/>
          <w:szCs w:val="24"/>
          <w:lang w:val="lv-LV"/>
        </w:rPr>
        <w:t xml:space="preserve">pakalpojumiem: </w:t>
      </w:r>
    </w:p>
    <w:p w14:paraId="3D522E21" w14:textId="77777777" w:rsidR="009164ED" w:rsidRPr="00F60D11" w:rsidRDefault="00535F37" w:rsidP="00AF3E0B">
      <w:pPr>
        <w:pStyle w:val="ColorfulList-Accent11"/>
        <w:numPr>
          <w:ilvl w:val="1"/>
          <w:numId w:val="1"/>
        </w:numPr>
        <w:spacing w:after="120" w:line="240" w:lineRule="auto"/>
        <w:ind w:left="1276" w:hanging="567"/>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004075E0" w:rsidRPr="00F60D11">
        <w:rPr>
          <w:rFonts w:ascii="Times New Roman" w:hAnsi="Times New Roman" w:cs="Times New Roman"/>
          <w:sz w:val="24"/>
          <w:szCs w:val="24"/>
          <w:lang w:val="lv-LV"/>
        </w:rPr>
        <w:t>prūpe mājās</w:t>
      </w:r>
      <w:r w:rsidR="009164ED" w:rsidRPr="00F60D11">
        <w:rPr>
          <w:rFonts w:ascii="Times New Roman" w:hAnsi="Times New Roman" w:cs="Times New Roman"/>
          <w:sz w:val="24"/>
          <w:szCs w:val="24"/>
          <w:lang w:val="lv-LV"/>
        </w:rPr>
        <w:t>;</w:t>
      </w:r>
    </w:p>
    <w:p w14:paraId="14C07CA9" w14:textId="77777777" w:rsidR="009164ED" w:rsidRPr="00F60D11" w:rsidRDefault="00535F37" w:rsidP="00AF3E0B">
      <w:pPr>
        <w:pStyle w:val="ColorfulList-Accent11"/>
        <w:numPr>
          <w:ilvl w:val="1"/>
          <w:numId w:val="1"/>
        </w:numPr>
        <w:spacing w:after="120" w:line="240" w:lineRule="auto"/>
        <w:ind w:left="1276" w:hanging="567"/>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d</w:t>
      </w:r>
      <w:r w:rsidR="009164ED" w:rsidRPr="00F60D11">
        <w:rPr>
          <w:rFonts w:ascii="Times New Roman" w:hAnsi="Times New Roman" w:cs="Times New Roman"/>
          <w:sz w:val="24"/>
          <w:szCs w:val="24"/>
          <w:lang w:val="lv-LV"/>
        </w:rPr>
        <w:t>ienas aprūpes centrs;</w:t>
      </w:r>
    </w:p>
    <w:p w14:paraId="377B1C9D" w14:textId="77777777" w:rsidR="009164ED" w:rsidRPr="00F60D11" w:rsidRDefault="00535F37" w:rsidP="00AF3E0B">
      <w:pPr>
        <w:pStyle w:val="ColorfulList-Accent11"/>
        <w:numPr>
          <w:ilvl w:val="1"/>
          <w:numId w:val="1"/>
        </w:numPr>
        <w:spacing w:after="120" w:line="240" w:lineRule="auto"/>
        <w:ind w:left="1276" w:hanging="567"/>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g</w:t>
      </w:r>
      <w:r w:rsidR="009164ED" w:rsidRPr="00F60D11">
        <w:rPr>
          <w:rFonts w:ascii="Times New Roman" w:hAnsi="Times New Roman" w:cs="Times New Roman"/>
          <w:sz w:val="24"/>
          <w:szCs w:val="24"/>
          <w:lang w:val="lv-LV"/>
        </w:rPr>
        <w:t xml:space="preserve">rupu māja (dzīvoklis) </w:t>
      </w:r>
      <w:r w:rsidR="00F43627">
        <w:rPr>
          <w:rFonts w:ascii="Times New Roman" w:hAnsi="Times New Roman" w:cs="Times New Roman"/>
          <w:sz w:val="24"/>
          <w:szCs w:val="24"/>
          <w:lang w:val="lv-LV"/>
        </w:rPr>
        <w:t>(turpmāk – g</w:t>
      </w:r>
      <w:r w:rsidR="009164ED" w:rsidRPr="00F60D11">
        <w:rPr>
          <w:rFonts w:ascii="Times New Roman" w:hAnsi="Times New Roman" w:cs="Times New Roman"/>
          <w:sz w:val="24"/>
          <w:szCs w:val="24"/>
          <w:lang w:val="lv-LV"/>
        </w:rPr>
        <w:t>rupu māja);</w:t>
      </w:r>
    </w:p>
    <w:p w14:paraId="090575E0" w14:textId="77777777" w:rsidR="009164ED" w:rsidRPr="00F60D11" w:rsidRDefault="00535F37" w:rsidP="00AF3E0B">
      <w:pPr>
        <w:pStyle w:val="ColorfulList-Accent11"/>
        <w:numPr>
          <w:ilvl w:val="1"/>
          <w:numId w:val="1"/>
        </w:numPr>
        <w:spacing w:after="120" w:line="240" w:lineRule="auto"/>
        <w:ind w:left="1276" w:hanging="567"/>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s</w:t>
      </w:r>
      <w:r w:rsidR="009164ED" w:rsidRPr="00F60D11">
        <w:rPr>
          <w:rFonts w:ascii="Times New Roman" w:hAnsi="Times New Roman" w:cs="Times New Roman"/>
          <w:sz w:val="24"/>
          <w:szCs w:val="24"/>
          <w:lang w:val="lv-LV"/>
        </w:rPr>
        <w:t>pe</w:t>
      </w:r>
      <w:r w:rsidR="004075E0" w:rsidRPr="00F60D11">
        <w:rPr>
          <w:rFonts w:ascii="Times New Roman" w:hAnsi="Times New Roman" w:cs="Times New Roman"/>
          <w:sz w:val="24"/>
          <w:szCs w:val="24"/>
          <w:lang w:val="lv-LV"/>
        </w:rPr>
        <w:t>cializētā darbnīca</w:t>
      </w:r>
      <w:r w:rsidR="009164ED" w:rsidRPr="00F60D11">
        <w:rPr>
          <w:rFonts w:ascii="Times New Roman" w:hAnsi="Times New Roman" w:cs="Times New Roman"/>
          <w:sz w:val="24"/>
          <w:szCs w:val="24"/>
          <w:lang w:val="lv-LV"/>
        </w:rPr>
        <w:t>;</w:t>
      </w:r>
    </w:p>
    <w:p w14:paraId="3187C6C0" w14:textId="77777777" w:rsidR="009164ED" w:rsidRPr="00F60D11" w:rsidRDefault="00535F37" w:rsidP="004075E0">
      <w:pPr>
        <w:pStyle w:val="ColorfulList-Accent11"/>
        <w:numPr>
          <w:ilvl w:val="1"/>
          <w:numId w:val="1"/>
        </w:numPr>
        <w:spacing w:after="120" w:line="240" w:lineRule="auto"/>
        <w:ind w:left="1276" w:hanging="567"/>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ī</w:t>
      </w:r>
      <w:r w:rsidR="009164ED" w:rsidRPr="00F60D11">
        <w:rPr>
          <w:rFonts w:ascii="Times New Roman" w:hAnsi="Times New Roman" w:cs="Times New Roman"/>
          <w:sz w:val="24"/>
          <w:szCs w:val="24"/>
          <w:lang w:val="lv-LV"/>
        </w:rPr>
        <w:t xml:space="preserve">slaicīgā sociālā aprūpe </w:t>
      </w:r>
      <w:r w:rsidR="004075E0" w:rsidRPr="00F60D11">
        <w:rPr>
          <w:rFonts w:ascii="Times New Roman" w:hAnsi="Times New Roman" w:cs="Times New Roman"/>
          <w:sz w:val="24"/>
          <w:szCs w:val="24"/>
          <w:lang w:val="lv-LV"/>
        </w:rPr>
        <w:t>jeb atelpas brīdis</w:t>
      </w:r>
      <w:r w:rsidR="009164ED" w:rsidRPr="00F60D11">
        <w:rPr>
          <w:rFonts w:ascii="Times New Roman" w:hAnsi="Times New Roman" w:cs="Times New Roman"/>
          <w:sz w:val="24"/>
          <w:szCs w:val="24"/>
          <w:lang w:val="lv-LV"/>
        </w:rPr>
        <w:t>;</w:t>
      </w:r>
    </w:p>
    <w:p w14:paraId="40E08C51" w14:textId="77777777" w:rsidR="009164ED" w:rsidRPr="00F60D11" w:rsidRDefault="00535F37" w:rsidP="00AF3E0B">
      <w:pPr>
        <w:pStyle w:val="ColorfulList-Accent11"/>
        <w:numPr>
          <w:ilvl w:val="1"/>
          <w:numId w:val="1"/>
        </w:numPr>
        <w:spacing w:after="120" w:line="240" w:lineRule="auto"/>
        <w:ind w:left="1276" w:hanging="567"/>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s</w:t>
      </w:r>
      <w:r w:rsidR="009164ED" w:rsidRPr="00F60D11">
        <w:rPr>
          <w:rFonts w:ascii="Times New Roman" w:hAnsi="Times New Roman" w:cs="Times New Roman"/>
          <w:sz w:val="24"/>
          <w:szCs w:val="24"/>
          <w:lang w:val="lv-LV"/>
        </w:rPr>
        <w:t>peciālistu konsultācijas un individuālais atbalsts;</w:t>
      </w:r>
    </w:p>
    <w:p w14:paraId="0173CDBB" w14:textId="77777777" w:rsidR="00515608" w:rsidRPr="00E47906" w:rsidRDefault="00535F37" w:rsidP="00515608">
      <w:pPr>
        <w:pStyle w:val="ColorfulList-Accent11"/>
        <w:numPr>
          <w:ilvl w:val="1"/>
          <w:numId w:val="1"/>
        </w:numPr>
        <w:spacing w:after="120" w:line="240" w:lineRule="auto"/>
        <w:ind w:left="1276" w:hanging="567"/>
        <w:contextualSpacing w:val="0"/>
        <w:jc w:val="both"/>
        <w:rPr>
          <w:rFonts w:ascii="Times New Roman" w:hAnsi="Times New Roman" w:cs="Times New Roman"/>
          <w:sz w:val="24"/>
          <w:szCs w:val="24"/>
          <w:lang w:val="lv-LV"/>
        </w:rPr>
      </w:pPr>
      <w:r w:rsidRPr="00E47906">
        <w:rPr>
          <w:rFonts w:ascii="Times New Roman" w:hAnsi="Times New Roman" w:cs="Times New Roman"/>
          <w:sz w:val="24"/>
          <w:szCs w:val="24"/>
          <w:lang w:val="lv-LV"/>
        </w:rPr>
        <w:t>a</w:t>
      </w:r>
      <w:r w:rsidR="009164ED" w:rsidRPr="00E47906">
        <w:rPr>
          <w:rFonts w:ascii="Times New Roman" w:hAnsi="Times New Roman" w:cs="Times New Roman"/>
          <w:sz w:val="24"/>
          <w:szCs w:val="24"/>
          <w:lang w:val="lv-LV"/>
        </w:rPr>
        <w:t>tbalsta grupa</w:t>
      </w:r>
      <w:r w:rsidR="008F254A" w:rsidRPr="00E47906">
        <w:rPr>
          <w:rFonts w:ascii="Times New Roman" w:hAnsi="Times New Roman" w:cs="Times New Roman"/>
          <w:sz w:val="24"/>
          <w:szCs w:val="24"/>
          <w:lang w:val="lv-LV"/>
        </w:rPr>
        <w:t>s</w:t>
      </w:r>
      <w:r w:rsidR="009164ED" w:rsidRPr="00E47906">
        <w:rPr>
          <w:rFonts w:ascii="Times New Roman" w:hAnsi="Times New Roman" w:cs="Times New Roman"/>
          <w:sz w:val="24"/>
          <w:szCs w:val="24"/>
          <w:lang w:val="lv-LV"/>
        </w:rPr>
        <w:t xml:space="preserve"> un grupas nodarbības.</w:t>
      </w:r>
    </w:p>
    <w:p w14:paraId="52A82B4A" w14:textId="75F8269F" w:rsidR="00515608" w:rsidRPr="00EE4D51" w:rsidRDefault="00DE1515" w:rsidP="00EE4D51">
      <w:pPr>
        <w:pStyle w:val="ColorfulList-Accent11"/>
        <w:numPr>
          <w:ilvl w:val="0"/>
          <w:numId w:val="1"/>
        </w:numPr>
        <w:spacing w:after="120" w:line="240" w:lineRule="auto"/>
        <w:ind w:left="567" w:hanging="425"/>
        <w:contextualSpacing w:val="0"/>
        <w:jc w:val="both"/>
        <w:rPr>
          <w:rFonts w:ascii="Times New Roman" w:hAnsi="Times New Roman" w:cs="Times New Roman"/>
          <w:sz w:val="24"/>
          <w:szCs w:val="24"/>
          <w:lang w:val="lv-LV"/>
        </w:rPr>
      </w:pPr>
      <w:r w:rsidRPr="00E47906">
        <w:rPr>
          <w:rFonts w:ascii="Times New Roman" w:hAnsi="Times New Roman" w:cs="Times New Roman"/>
          <w:sz w:val="24"/>
          <w:szCs w:val="24"/>
          <w:lang w:val="lv-LV"/>
        </w:rPr>
        <w:t xml:space="preserve">Metodikas </w:t>
      </w:r>
      <w:r w:rsidR="00515608" w:rsidRPr="00E47906">
        <w:rPr>
          <w:rFonts w:ascii="Times New Roman" w:hAnsi="Times New Roman" w:cs="Times New Roman"/>
          <w:sz w:val="24"/>
          <w:szCs w:val="24"/>
          <w:lang w:val="lv-LV"/>
        </w:rPr>
        <w:t>5. punktā minētos pakalpojumus saskaņā ar MK noteikumu Nr. 313 49.2. apakšpunktu nodrošina Sociālo pakalpojumu sniedzēju reģistrā</w:t>
      </w:r>
      <w:r w:rsidR="00515608" w:rsidRPr="00E47906">
        <w:rPr>
          <w:rStyle w:val="FootnoteReference"/>
          <w:rFonts w:ascii="Times New Roman" w:hAnsi="Times New Roman" w:cs="Times New Roman"/>
          <w:sz w:val="24"/>
          <w:szCs w:val="24"/>
          <w:lang w:val="lv-LV"/>
        </w:rPr>
        <w:footnoteReference w:id="3"/>
      </w:r>
      <w:r w:rsidR="00515608" w:rsidRPr="00E47906">
        <w:rPr>
          <w:rFonts w:ascii="Times New Roman" w:hAnsi="Times New Roman" w:cs="Times New Roman"/>
          <w:sz w:val="24"/>
          <w:szCs w:val="24"/>
          <w:lang w:val="lv-LV"/>
        </w:rPr>
        <w:t xml:space="preserve"> reģistrētie pašvaldības vai, ja pašvaldība nav izveidojusi nepieciešamo sociālo pakalpojumu sniedzēj</w:t>
      </w:r>
      <w:r w:rsidR="00515608" w:rsidRPr="00EE4D51">
        <w:rPr>
          <w:rFonts w:ascii="Times New Roman" w:hAnsi="Times New Roman" w:cs="Times New Roman"/>
          <w:sz w:val="24"/>
          <w:szCs w:val="24"/>
          <w:lang w:val="lv-LV"/>
        </w:rPr>
        <w:t xml:space="preserve">u, </w:t>
      </w:r>
      <w:r w:rsidR="00EE4D51" w:rsidRPr="00EE4D51">
        <w:rPr>
          <w:rFonts w:ascii="Times New Roman" w:hAnsi="Times New Roman" w:cs="Times New Roman"/>
          <w:sz w:val="24"/>
          <w:szCs w:val="24"/>
          <w:lang w:val="lv-LV"/>
        </w:rPr>
        <w:t xml:space="preserve">pašvaldības piesaistītie sociālo pakalpojumu sniedzēji </w:t>
      </w:r>
      <w:r w:rsidR="006A46A9">
        <w:rPr>
          <w:rFonts w:ascii="Times New Roman" w:hAnsi="Times New Roman" w:cs="Times New Roman"/>
          <w:sz w:val="24"/>
          <w:szCs w:val="24"/>
          <w:lang w:val="lv-LV"/>
        </w:rPr>
        <w:t>(izņemot tie, kas piesaistīti atbilstoši normatīviem aktiem publisko iepirkumu jomā)</w:t>
      </w:r>
      <w:r w:rsidR="00EE4D51" w:rsidRPr="00EE4D51">
        <w:rPr>
          <w:rFonts w:ascii="Times New Roman" w:hAnsi="Times New Roman" w:cs="Times New Roman"/>
          <w:sz w:val="24"/>
          <w:szCs w:val="24"/>
          <w:lang w:val="lv-LV"/>
        </w:rPr>
        <w:t xml:space="preserve"> </w:t>
      </w:r>
      <w:r w:rsidR="00515608" w:rsidRPr="00EE4D51">
        <w:rPr>
          <w:rFonts w:ascii="Times New Roman" w:hAnsi="Times New Roman" w:cs="Times New Roman"/>
          <w:sz w:val="24"/>
          <w:szCs w:val="24"/>
          <w:lang w:val="lv-LV"/>
        </w:rPr>
        <w:t xml:space="preserve">(turpmāk – sociālo pakalpojumu sniedzēji). </w:t>
      </w:r>
      <w:r w:rsidR="00F43627" w:rsidRPr="00EE4D51">
        <w:rPr>
          <w:rFonts w:ascii="Times New Roman" w:hAnsi="Times New Roman" w:cs="Times New Roman"/>
          <w:sz w:val="24"/>
          <w:szCs w:val="24"/>
          <w:lang w:val="lv-LV"/>
        </w:rPr>
        <w:t>Vienlaikus metodikas 1. tabulā noteiktās vienas vienības izmaksu standarta likmes piemēro arī faktisko izmaksu gadījumā, ja sociālo pakalpojumu sniedzēju piesaista atbilstoši normatīvajiem aktiem publisko iepirkumu jomā (t.i., izmaksas sadarbības partneriem kompensē, nepārsniedzot metodikas 1. tabulā noteiktās vienas vienības izmaksu standarta likmes</w:t>
      </w:r>
      <w:r w:rsidR="001530FF">
        <w:rPr>
          <w:rStyle w:val="FootnoteReference"/>
          <w:rFonts w:ascii="Times New Roman" w:hAnsi="Times New Roman" w:cs="Times New Roman"/>
          <w:sz w:val="24"/>
          <w:szCs w:val="24"/>
          <w:lang w:val="lv-LV"/>
        </w:rPr>
        <w:footnoteReference w:id="4"/>
      </w:r>
      <w:r w:rsidR="00F43627" w:rsidRPr="00EE4D51">
        <w:rPr>
          <w:rFonts w:ascii="Times New Roman" w:hAnsi="Times New Roman" w:cs="Times New Roman"/>
          <w:sz w:val="24"/>
          <w:szCs w:val="24"/>
          <w:lang w:val="lv-LV"/>
        </w:rPr>
        <w:t>).</w:t>
      </w:r>
    </w:p>
    <w:p w14:paraId="1891A41B" w14:textId="705BA293" w:rsidR="00675BC1" w:rsidRPr="00F60D11" w:rsidRDefault="00F77E06" w:rsidP="004707A4">
      <w:pPr>
        <w:pStyle w:val="ColorfulList-Accent11"/>
        <w:numPr>
          <w:ilvl w:val="0"/>
          <w:numId w:val="1"/>
        </w:numPr>
        <w:spacing w:after="120" w:line="240" w:lineRule="auto"/>
        <w:ind w:left="567" w:hanging="425"/>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 xml:space="preserve">Metodikas </w:t>
      </w:r>
      <w:r w:rsidR="005F3C48" w:rsidRPr="00F60D11">
        <w:rPr>
          <w:rFonts w:ascii="Times New Roman" w:hAnsi="Times New Roman" w:cs="Times New Roman"/>
          <w:sz w:val="24"/>
          <w:szCs w:val="24"/>
          <w:lang w:val="lv-LV"/>
        </w:rPr>
        <w:t>5</w:t>
      </w:r>
      <w:r w:rsidR="00281606" w:rsidRPr="00F60D11">
        <w:rPr>
          <w:rFonts w:ascii="Times New Roman" w:hAnsi="Times New Roman" w:cs="Times New Roman"/>
          <w:sz w:val="24"/>
          <w:szCs w:val="24"/>
          <w:lang w:val="lv-LV"/>
        </w:rPr>
        <w:t>. punktā minēt</w:t>
      </w:r>
      <w:r w:rsidR="00440893" w:rsidRPr="00F60D11">
        <w:rPr>
          <w:rFonts w:ascii="Times New Roman" w:hAnsi="Times New Roman" w:cs="Times New Roman"/>
          <w:sz w:val="24"/>
          <w:szCs w:val="24"/>
          <w:lang w:val="lv-LV"/>
        </w:rPr>
        <w:t>os</w:t>
      </w:r>
      <w:r w:rsidR="00281606" w:rsidRPr="00F60D11">
        <w:rPr>
          <w:rFonts w:ascii="Times New Roman" w:hAnsi="Times New Roman" w:cs="Times New Roman"/>
          <w:sz w:val="24"/>
          <w:szCs w:val="24"/>
          <w:lang w:val="lv-LV"/>
        </w:rPr>
        <w:t xml:space="preserve"> pakalpojum</w:t>
      </w:r>
      <w:r w:rsidR="00440893" w:rsidRPr="00F60D11">
        <w:rPr>
          <w:rFonts w:ascii="Times New Roman" w:hAnsi="Times New Roman" w:cs="Times New Roman"/>
          <w:sz w:val="24"/>
          <w:szCs w:val="24"/>
          <w:lang w:val="lv-LV"/>
        </w:rPr>
        <w:t>us</w:t>
      </w:r>
      <w:r w:rsidR="00281606" w:rsidRPr="00F60D11">
        <w:rPr>
          <w:rFonts w:ascii="Times New Roman" w:hAnsi="Times New Roman" w:cs="Times New Roman"/>
          <w:sz w:val="24"/>
          <w:szCs w:val="24"/>
          <w:lang w:val="lv-LV"/>
        </w:rPr>
        <w:t xml:space="preserve"> </w:t>
      </w:r>
      <w:r w:rsidR="005F3C48" w:rsidRPr="00F60D11">
        <w:rPr>
          <w:rFonts w:ascii="Times New Roman" w:hAnsi="Times New Roman" w:cs="Times New Roman"/>
          <w:sz w:val="24"/>
          <w:szCs w:val="24"/>
          <w:lang w:val="lv-LV"/>
        </w:rPr>
        <w:t xml:space="preserve">sociālo pakalpojumu sniedzēji </w:t>
      </w:r>
      <w:r w:rsidR="00440893" w:rsidRPr="00F60D11">
        <w:rPr>
          <w:rFonts w:ascii="Times New Roman" w:hAnsi="Times New Roman" w:cs="Times New Roman"/>
          <w:sz w:val="24"/>
          <w:szCs w:val="24"/>
          <w:lang w:val="lv-LV"/>
        </w:rPr>
        <w:t>sniedz</w:t>
      </w:r>
      <w:r w:rsidR="003F434A" w:rsidRPr="00F60D11">
        <w:rPr>
          <w:rFonts w:ascii="Times New Roman" w:hAnsi="Times New Roman" w:cs="Times New Roman"/>
          <w:sz w:val="24"/>
          <w:szCs w:val="24"/>
          <w:lang w:val="lv-LV"/>
        </w:rPr>
        <w:t xml:space="preserve"> (t.sk. nodrošina pakalpojuma kvalitāti, veic </w:t>
      </w:r>
      <w:r w:rsidR="004334A8" w:rsidRPr="00F60D11">
        <w:rPr>
          <w:rFonts w:ascii="Times New Roman" w:hAnsi="Times New Roman" w:cs="Times New Roman"/>
          <w:sz w:val="24"/>
          <w:szCs w:val="24"/>
          <w:lang w:val="lv-LV"/>
        </w:rPr>
        <w:t xml:space="preserve">mērķa grupas </w:t>
      </w:r>
      <w:r w:rsidR="00AB486E" w:rsidRPr="00F60D11">
        <w:rPr>
          <w:rFonts w:ascii="Times New Roman" w:hAnsi="Times New Roman" w:cs="Times New Roman"/>
          <w:sz w:val="24"/>
          <w:szCs w:val="24"/>
          <w:lang w:val="lv-LV"/>
        </w:rPr>
        <w:t>personu</w:t>
      </w:r>
      <w:r w:rsidR="003F434A" w:rsidRPr="00F60D11">
        <w:rPr>
          <w:rFonts w:ascii="Times New Roman" w:hAnsi="Times New Roman" w:cs="Times New Roman"/>
          <w:sz w:val="24"/>
          <w:szCs w:val="24"/>
          <w:lang w:val="lv-LV"/>
        </w:rPr>
        <w:t xml:space="preserve"> uzskaiti un paka</w:t>
      </w:r>
      <w:r w:rsidR="004334A8" w:rsidRPr="00F60D11">
        <w:rPr>
          <w:rFonts w:ascii="Times New Roman" w:hAnsi="Times New Roman" w:cs="Times New Roman"/>
          <w:sz w:val="24"/>
          <w:szCs w:val="24"/>
          <w:lang w:val="lv-LV"/>
        </w:rPr>
        <w:t>lpojuma sniegšanas procesa doku</w:t>
      </w:r>
      <w:r w:rsidR="003F434A" w:rsidRPr="00F60D11">
        <w:rPr>
          <w:rFonts w:ascii="Times New Roman" w:hAnsi="Times New Roman" w:cs="Times New Roman"/>
          <w:sz w:val="24"/>
          <w:szCs w:val="24"/>
          <w:lang w:val="lv-LV"/>
        </w:rPr>
        <w:t>m</w:t>
      </w:r>
      <w:r w:rsidR="004334A8" w:rsidRPr="00F60D11">
        <w:rPr>
          <w:rFonts w:ascii="Times New Roman" w:hAnsi="Times New Roman" w:cs="Times New Roman"/>
          <w:sz w:val="24"/>
          <w:szCs w:val="24"/>
          <w:lang w:val="lv-LV"/>
        </w:rPr>
        <w:t>en</w:t>
      </w:r>
      <w:r w:rsidR="003F434A" w:rsidRPr="00F60D11">
        <w:rPr>
          <w:rFonts w:ascii="Times New Roman" w:hAnsi="Times New Roman" w:cs="Times New Roman"/>
          <w:sz w:val="24"/>
          <w:szCs w:val="24"/>
          <w:lang w:val="lv-LV"/>
        </w:rPr>
        <w:t>tēšanu)</w:t>
      </w:r>
      <w:r w:rsidR="00281606" w:rsidRPr="00F60D11">
        <w:rPr>
          <w:rFonts w:ascii="Times New Roman" w:hAnsi="Times New Roman" w:cs="Times New Roman"/>
          <w:sz w:val="24"/>
          <w:szCs w:val="24"/>
          <w:lang w:val="lv-LV"/>
        </w:rPr>
        <w:t xml:space="preserve"> </w:t>
      </w:r>
      <w:r w:rsidR="00D63347" w:rsidRPr="00F60D11">
        <w:rPr>
          <w:rFonts w:ascii="Times New Roman" w:hAnsi="Times New Roman" w:cs="Times New Roman"/>
          <w:sz w:val="24"/>
          <w:szCs w:val="24"/>
          <w:lang w:val="lv-LV"/>
        </w:rPr>
        <w:t xml:space="preserve">saskaņā ar </w:t>
      </w:r>
      <w:r w:rsidR="00777E70" w:rsidRPr="00F60D11">
        <w:rPr>
          <w:rFonts w:ascii="Times New Roman" w:hAnsi="Times New Roman" w:cs="Times New Roman"/>
          <w:sz w:val="24"/>
          <w:szCs w:val="24"/>
          <w:lang w:val="lv-LV"/>
        </w:rPr>
        <w:t>Ministru kabineta 2017. gada 13. jūnija noteikum</w:t>
      </w:r>
      <w:r w:rsidR="00B73BBD">
        <w:rPr>
          <w:rFonts w:ascii="Times New Roman" w:hAnsi="Times New Roman" w:cs="Times New Roman"/>
          <w:sz w:val="24"/>
          <w:szCs w:val="24"/>
          <w:lang w:val="lv-LV"/>
        </w:rPr>
        <w:t>u</w:t>
      </w:r>
      <w:r w:rsidR="00777E70" w:rsidRPr="00F60D11">
        <w:rPr>
          <w:rFonts w:ascii="Times New Roman" w:hAnsi="Times New Roman" w:cs="Times New Roman"/>
          <w:sz w:val="24"/>
          <w:szCs w:val="24"/>
          <w:lang w:val="lv-LV"/>
        </w:rPr>
        <w:t xml:space="preserve"> Nr. 338 “Prasības sociālo pakalpojumu sniedzējiem” (turpmāk – </w:t>
      </w:r>
      <w:r w:rsidR="00D63347" w:rsidRPr="00F60D11">
        <w:rPr>
          <w:rFonts w:ascii="Times New Roman" w:hAnsi="Times New Roman" w:cs="Times New Roman"/>
          <w:sz w:val="24"/>
          <w:szCs w:val="24"/>
          <w:lang w:val="lv-LV"/>
        </w:rPr>
        <w:t>MK noteikum</w:t>
      </w:r>
      <w:r w:rsidR="00777E70" w:rsidRPr="00F60D11">
        <w:rPr>
          <w:rFonts w:ascii="Times New Roman" w:hAnsi="Times New Roman" w:cs="Times New Roman"/>
          <w:sz w:val="24"/>
          <w:szCs w:val="24"/>
          <w:lang w:val="lv-LV"/>
        </w:rPr>
        <w:t>i</w:t>
      </w:r>
      <w:r w:rsidR="00D63347" w:rsidRPr="00F60D11">
        <w:rPr>
          <w:rFonts w:ascii="Times New Roman" w:hAnsi="Times New Roman" w:cs="Times New Roman"/>
          <w:sz w:val="24"/>
          <w:szCs w:val="24"/>
          <w:lang w:val="lv-LV"/>
        </w:rPr>
        <w:t xml:space="preserve"> Nr. 338</w:t>
      </w:r>
      <w:r w:rsidR="00777E70" w:rsidRPr="00F60D11">
        <w:rPr>
          <w:rFonts w:ascii="Times New Roman" w:hAnsi="Times New Roman" w:cs="Times New Roman"/>
          <w:sz w:val="24"/>
          <w:szCs w:val="24"/>
          <w:lang w:val="lv-LV"/>
        </w:rPr>
        <w:t>)</w:t>
      </w:r>
      <w:r w:rsidR="00D63347" w:rsidRPr="00F60D11">
        <w:rPr>
          <w:rFonts w:ascii="Times New Roman" w:hAnsi="Times New Roman" w:cs="Times New Roman"/>
          <w:sz w:val="24"/>
          <w:szCs w:val="24"/>
          <w:lang w:val="lv-LV"/>
        </w:rPr>
        <w:t xml:space="preserve"> prasībām un </w:t>
      </w:r>
      <w:r w:rsidR="00281606" w:rsidRPr="00F60D11">
        <w:rPr>
          <w:rFonts w:ascii="Times New Roman" w:hAnsi="Times New Roman" w:cs="Times New Roman"/>
          <w:sz w:val="24"/>
          <w:szCs w:val="24"/>
          <w:lang w:val="lv-LV"/>
        </w:rPr>
        <w:t xml:space="preserve">atbilstoši </w:t>
      </w:r>
      <w:r w:rsidR="00B73BBD">
        <w:rPr>
          <w:rFonts w:ascii="Times New Roman" w:hAnsi="Times New Roman" w:cs="Times New Roman"/>
          <w:sz w:val="24"/>
          <w:szCs w:val="24"/>
          <w:lang w:val="lv-LV"/>
        </w:rPr>
        <w:t xml:space="preserve">pakalpojumu aprakstiem </w:t>
      </w:r>
      <w:r w:rsidR="00281606" w:rsidRPr="00F60D11">
        <w:rPr>
          <w:rFonts w:ascii="Times New Roman" w:hAnsi="Times New Roman" w:cs="Times New Roman"/>
          <w:sz w:val="24"/>
          <w:szCs w:val="24"/>
          <w:lang w:val="lv-LV"/>
        </w:rPr>
        <w:t>metodikas 1.-7. pielikumā.</w:t>
      </w:r>
    </w:p>
    <w:p w14:paraId="2651662B" w14:textId="77777777" w:rsidR="00281606" w:rsidRPr="00F60D11" w:rsidRDefault="00675BC1" w:rsidP="004707A4">
      <w:pPr>
        <w:pStyle w:val="ColorfulList-Accent11"/>
        <w:numPr>
          <w:ilvl w:val="0"/>
          <w:numId w:val="1"/>
        </w:numPr>
        <w:spacing w:after="120" w:line="240" w:lineRule="auto"/>
        <w:ind w:left="567" w:hanging="425"/>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 xml:space="preserve">Metodikas </w:t>
      </w:r>
      <w:r w:rsidR="005F3C48" w:rsidRPr="00F60D11">
        <w:rPr>
          <w:rFonts w:ascii="Times New Roman" w:hAnsi="Times New Roman" w:cs="Times New Roman"/>
          <w:sz w:val="24"/>
          <w:szCs w:val="24"/>
          <w:lang w:val="lv-LV"/>
        </w:rPr>
        <w:t>5</w:t>
      </w:r>
      <w:r w:rsidR="004334A8" w:rsidRPr="00F60D11">
        <w:rPr>
          <w:rFonts w:ascii="Times New Roman" w:hAnsi="Times New Roman" w:cs="Times New Roman"/>
          <w:sz w:val="24"/>
          <w:szCs w:val="24"/>
          <w:lang w:val="lv-LV"/>
        </w:rPr>
        <w:t xml:space="preserve">. </w:t>
      </w:r>
      <w:r w:rsidR="005F3C48" w:rsidRPr="00F60D11">
        <w:rPr>
          <w:rFonts w:ascii="Times New Roman" w:hAnsi="Times New Roman" w:cs="Times New Roman"/>
          <w:sz w:val="24"/>
          <w:szCs w:val="24"/>
          <w:lang w:val="lv-LV"/>
        </w:rPr>
        <w:t xml:space="preserve">punktā </w:t>
      </w:r>
      <w:r w:rsidR="00AF3E0B" w:rsidRPr="00F60D11">
        <w:rPr>
          <w:rFonts w:ascii="Times New Roman" w:hAnsi="Times New Roman" w:cs="Times New Roman"/>
          <w:sz w:val="24"/>
          <w:szCs w:val="24"/>
          <w:lang w:val="lv-LV"/>
        </w:rPr>
        <w:t>minēt</w:t>
      </w:r>
      <w:r w:rsidR="005F3C48" w:rsidRPr="00F60D11">
        <w:rPr>
          <w:rFonts w:ascii="Times New Roman" w:hAnsi="Times New Roman" w:cs="Times New Roman"/>
          <w:sz w:val="24"/>
          <w:szCs w:val="24"/>
          <w:lang w:val="lv-LV"/>
        </w:rPr>
        <w:t xml:space="preserve">os pakalpojumus </w:t>
      </w:r>
      <w:r w:rsidRPr="00F60D11">
        <w:rPr>
          <w:rFonts w:ascii="Times New Roman" w:hAnsi="Times New Roman" w:cs="Times New Roman"/>
          <w:sz w:val="24"/>
          <w:szCs w:val="24"/>
          <w:lang w:val="lv-LV"/>
        </w:rPr>
        <w:t xml:space="preserve"> </w:t>
      </w:r>
      <w:r w:rsidR="005F3C48" w:rsidRPr="00F60D11">
        <w:rPr>
          <w:rFonts w:ascii="Times New Roman" w:hAnsi="Times New Roman" w:cs="Times New Roman"/>
          <w:sz w:val="24"/>
          <w:szCs w:val="24"/>
          <w:lang w:val="lv-LV"/>
        </w:rPr>
        <w:t>sniedz</w:t>
      </w:r>
      <w:r w:rsidRPr="00F60D11">
        <w:rPr>
          <w:rFonts w:ascii="Times New Roman" w:hAnsi="Times New Roman" w:cs="Times New Roman"/>
          <w:sz w:val="24"/>
          <w:szCs w:val="24"/>
          <w:lang w:val="lv-LV"/>
        </w:rPr>
        <w:t xml:space="preserve"> tām mērķa grupas personām, kurām 9.2.2.1. projektu ietvaros </w:t>
      </w:r>
      <w:r w:rsidR="00757E16" w:rsidRPr="00F60D11">
        <w:rPr>
          <w:rFonts w:ascii="Times New Roman" w:hAnsi="Times New Roman" w:cs="Times New Roman"/>
          <w:sz w:val="24"/>
          <w:szCs w:val="24"/>
          <w:lang w:val="lv-LV"/>
        </w:rPr>
        <w:t>ir veikta individuālo vajadzību izvērtēšana un izstrādāts individuālais sociālās aprūpes vai sociālās rehabilitācijas plāns (turpmāk – atbalsta plāns)</w:t>
      </w:r>
      <w:r w:rsidR="00693862" w:rsidRPr="00F60D11">
        <w:rPr>
          <w:rFonts w:ascii="Times New Roman" w:hAnsi="Times New Roman" w:cs="Times New Roman"/>
          <w:sz w:val="24"/>
          <w:szCs w:val="24"/>
          <w:lang w:val="lv-LV"/>
        </w:rPr>
        <w:t xml:space="preserve">, </w:t>
      </w:r>
      <w:r w:rsidR="001D5D16" w:rsidRPr="00F60D11">
        <w:rPr>
          <w:rFonts w:ascii="Times New Roman" w:hAnsi="Times New Roman" w:cs="Times New Roman"/>
          <w:sz w:val="24"/>
          <w:szCs w:val="24"/>
          <w:lang w:val="lv-LV"/>
        </w:rPr>
        <w:t>un par kurām</w:t>
      </w:r>
      <w:r w:rsidR="00693862" w:rsidRPr="00F60D11">
        <w:rPr>
          <w:rFonts w:ascii="Times New Roman" w:hAnsi="Times New Roman" w:cs="Times New Roman"/>
          <w:sz w:val="24"/>
          <w:szCs w:val="24"/>
          <w:lang w:val="lv-LV"/>
        </w:rPr>
        <w:t xml:space="preserve"> pašvaldības sociālais dienests</w:t>
      </w:r>
      <w:r w:rsidR="00BF6863" w:rsidRPr="00F60D11">
        <w:rPr>
          <w:rFonts w:ascii="Times New Roman" w:hAnsi="Times New Roman" w:cs="Times New Roman"/>
          <w:sz w:val="24"/>
          <w:szCs w:val="24"/>
          <w:lang w:val="lv-LV"/>
        </w:rPr>
        <w:t>, ņemot vērā atbalsta plānā noteikto,</w:t>
      </w:r>
      <w:r w:rsidR="00693862" w:rsidRPr="00F60D11">
        <w:rPr>
          <w:rFonts w:ascii="Times New Roman" w:hAnsi="Times New Roman" w:cs="Times New Roman"/>
          <w:sz w:val="24"/>
          <w:szCs w:val="24"/>
          <w:lang w:val="lv-LV"/>
        </w:rPr>
        <w:t xml:space="preserve"> saskaņā ar Ministru kabineta 2008. gada 21. aprīļa  noteikumu Nr. 288 “Sociālo pakalpojumu un sociālās palīdzības saņemšanas kārtība”</w:t>
      </w:r>
      <w:r w:rsidR="00693862" w:rsidRPr="00F60D11">
        <w:rPr>
          <w:rStyle w:val="FootnoteReference"/>
          <w:rFonts w:ascii="Times New Roman" w:hAnsi="Times New Roman" w:cs="Times New Roman"/>
          <w:sz w:val="24"/>
          <w:szCs w:val="24"/>
          <w:lang w:val="lv-LV"/>
        </w:rPr>
        <w:footnoteReference w:id="5"/>
      </w:r>
      <w:r w:rsidR="00693862" w:rsidRPr="00F60D11">
        <w:rPr>
          <w:rFonts w:ascii="Times New Roman" w:hAnsi="Times New Roman" w:cs="Times New Roman"/>
          <w:sz w:val="24"/>
          <w:szCs w:val="24"/>
          <w:lang w:val="lv-LV"/>
        </w:rPr>
        <w:t xml:space="preserve"> (turpmāk – MK noteikumi Nr. 288) 5.5. apakšpunktu ir pieņēmis lēmum</w:t>
      </w:r>
      <w:r w:rsidR="004334A8" w:rsidRPr="00F60D11">
        <w:rPr>
          <w:rFonts w:ascii="Times New Roman" w:hAnsi="Times New Roman" w:cs="Times New Roman"/>
          <w:sz w:val="24"/>
          <w:szCs w:val="24"/>
          <w:lang w:val="lv-LV"/>
        </w:rPr>
        <w:t xml:space="preserve">u par metodikas </w:t>
      </w:r>
      <w:r w:rsidR="00BF6863" w:rsidRPr="00F60D11">
        <w:rPr>
          <w:rFonts w:ascii="Times New Roman" w:hAnsi="Times New Roman" w:cs="Times New Roman"/>
          <w:sz w:val="24"/>
          <w:szCs w:val="24"/>
          <w:lang w:val="lv-LV"/>
        </w:rPr>
        <w:t>5</w:t>
      </w:r>
      <w:r w:rsidR="004334A8" w:rsidRPr="00F60D11">
        <w:rPr>
          <w:rFonts w:ascii="Times New Roman" w:hAnsi="Times New Roman" w:cs="Times New Roman"/>
          <w:sz w:val="24"/>
          <w:szCs w:val="24"/>
          <w:lang w:val="lv-LV"/>
        </w:rPr>
        <w:t>. punktā minētā</w:t>
      </w:r>
      <w:r w:rsidR="00693862" w:rsidRPr="00F60D11">
        <w:rPr>
          <w:rFonts w:ascii="Times New Roman" w:hAnsi="Times New Roman" w:cs="Times New Roman"/>
          <w:sz w:val="24"/>
          <w:szCs w:val="24"/>
          <w:lang w:val="lv-LV"/>
        </w:rPr>
        <w:t xml:space="preserve"> </w:t>
      </w:r>
      <w:r w:rsidR="004334A8" w:rsidRPr="00F60D11">
        <w:rPr>
          <w:rFonts w:ascii="Times New Roman" w:hAnsi="Times New Roman" w:cs="Times New Roman"/>
          <w:sz w:val="24"/>
          <w:szCs w:val="24"/>
          <w:lang w:val="lv-LV"/>
        </w:rPr>
        <w:t>pakalpojuma</w:t>
      </w:r>
      <w:r w:rsidR="00693862" w:rsidRPr="00F60D11">
        <w:rPr>
          <w:rFonts w:ascii="Times New Roman" w:hAnsi="Times New Roman" w:cs="Times New Roman"/>
          <w:sz w:val="24"/>
          <w:szCs w:val="24"/>
          <w:lang w:val="lv-LV"/>
        </w:rPr>
        <w:t xml:space="preserve"> piešķiršanu (turpmāk – lēmums par pakalpojuma piešķiršanu)</w:t>
      </w:r>
      <w:r w:rsidRPr="00F60D11">
        <w:rPr>
          <w:rFonts w:ascii="Times New Roman" w:hAnsi="Times New Roman" w:cs="Times New Roman"/>
          <w:sz w:val="24"/>
          <w:szCs w:val="24"/>
          <w:lang w:val="lv-LV"/>
        </w:rPr>
        <w:t>.</w:t>
      </w:r>
    </w:p>
    <w:p w14:paraId="1BC9489B" w14:textId="77777777" w:rsidR="00693862" w:rsidRPr="007B34C6" w:rsidRDefault="00AF3E0B" w:rsidP="004707A4">
      <w:pPr>
        <w:pStyle w:val="ColorfulList-Accent11"/>
        <w:numPr>
          <w:ilvl w:val="0"/>
          <w:numId w:val="1"/>
        </w:numPr>
        <w:spacing w:after="120" w:line="240" w:lineRule="auto"/>
        <w:ind w:left="567" w:hanging="284"/>
        <w:contextualSpacing w:val="0"/>
        <w:jc w:val="both"/>
        <w:rPr>
          <w:rFonts w:ascii="Times New Roman" w:hAnsi="Times New Roman" w:cs="Times New Roman"/>
          <w:color w:val="000000"/>
          <w:sz w:val="24"/>
          <w:szCs w:val="24"/>
          <w:lang w:val="lv-LV"/>
        </w:rPr>
      </w:pPr>
      <w:r w:rsidRPr="007B34C6">
        <w:rPr>
          <w:rFonts w:ascii="Times New Roman" w:hAnsi="Times New Roman" w:cs="Times New Roman"/>
          <w:color w:val="000000"/>
          <w:sz w:val="24"/>
          <w:szCs w:val="24"/>
          <w:lang w:val="lv-LV"/>
        </w:rPr>
        <w:t>Saskaņā ar MK noteikumu Nr. 338</w:t>
      </w:r>
      <w:r w:rsidR="001F12A4" w:rsidRPr="007B34C6">
        <w:rPr>
          <w:rFonts w:ascii="Times New Roman" w:hAnsi="Times New Roman" w:cs="Times New Roman"/>
          <w:color w:val="000000"/>
          <w:sz w:val="24"/>
          <w:szCs w:val="24"/>
          <w:lang w:val="lv-LV"/>
        </w:rPr>
        <w:t xml:space="preserve"> 5.6. apakšpunkt</w:t>
      </w:r>
      <w:r w:rsidR="001F36C9" w:rsidRPr="007B34C6">
        <w:rPr>
          <w:rFonts w:ascii="Times New Roman" w:hAnsi="Times New Roman" w:cs="Times New Roman"/>
          <w:color w:val="000000"/>
          <w:sz w:val="24"/>
          <w:szCs w:val="24"/>
          <w:lang w:val="lv-LV"/>
        </w:rPr>
        <w:t>u</w:t>
      </w:r>
      <w:r w:rsidR="001F12A4" w:rsidRPr="007B34C6">
        <w:rPr>
          <w:rFonts w:ascii="Times New Roman" w:hAnsi="Times New Roman" w:cs="Times New Roman"/>
          <w:color w:val="000000"/>
          <w:sz w:val="24"/>
          <w:szCs w:val="24"/>
          <w:lang w:val="lv-LV"/>
        </w:rPr>
        <w:t xml:space="preserve"> </w:t>
      </w:r>
      <w:r w:rsidR="001F36C9" w:rsidRPr="007B34C6">
        <w:rPr>
          <w:rFonts w:ascii="Times New Roman" w:hAnsi="Times New Roman" w:cs="Times New Roman"/>
          <w:color w:val="000000"/>
          <w:sz w:val="24"/>
          <w:szCs w:val="24"/>
          <w:lang w:val="lv-LV"/>
        </w:rPr>
        <w:t xml:space="preserve">sociālo </w:t>
      </w:r>
      <w:r w:rsidR="001F12A4" w:rsidRPr="007B34C6">
        <w:rPr>
          <w:rFonts w:ascii="Times New Roman" w:hAnsi="Times New Roman" w:cs="Times New Roman"/>
          <w:color w:val="000000"/>
          <w:sz w:val="24"/>
          <w:szCs w:val="24"/>
          <w:lang w:val="lv-LV"/>
        </w:rPr>
        <w:t>pak</w:t>
      </w:r>
      <w:r w:rsidR="001F36C9" w:rsidRPr="007B34C6">
        <w:rPr>
          <w:rFonts w:ascii="Times New Roman" w:hAnsi="Times New Roman" w:cs="Times New Roman"/>
          <w:color w:val="000000"/>
          <w:sz w:val="24"/>
          <w:szCs w:val="24"/>
          <w:lang w:val="lv-LV"/>
        </w:rPr>
        <w:t>a</w:t>
      </w:r>
      <w:r w:rsidR="001F12A4" w:rsidRPr="007B34C6">
        <w:rPr>
          <w:rFonts w:ascii="Times New Roman" w:hAnsi="Times New Roman" w:cs="Times New Roman"/>
          <w:color w:val="000000"/>
          <w:sz w:val="24"/>
          <w:szCs w:val="24"/>
          <w:lang w:val="lv-LV"/>
        </w:rPr>
        <w:t>l</w:t>
      </w:r>
      <w:r w:rsidR="001F36C9" w:rsidRPr="007B34C6">
        <w:rPr>
          <w:rFonts w:ascii="Times New Roman" w:hAnsi="Times New Roman" w:cs="Times New Roman"/>
          <w:color w:val="000000"/>
          <w:sz w:val="24"/>
          <w:szCs w:val="24"/>
          <w:lang w:val="lv-LV"/>
        </w:rPr>
        <w:t xml:space="preserve">pojumu sniedzējs </w:t>
      </w:r>
      <w:r w:rsidR="001F12A4" w:rsidRPr="007B34C6">
        <w:rPr>
          <w:rFonts w:ascii="Times New Roman" w:hAnsi="Times New Roman" w:cs="Times New Roman"/>
          <w:color w:val="000000"/>
          <w:sz w:val="24"/>
          <w:szCs w:val="24"/>
          <w:lang w:val="lv-LV"/>
        </w:rPr>
        <w:t>ne retāk kā reizi 12 mēnešos un pēc attiecīgā sociālā pakalpojuma sniegšanas beigām novērtē klienta sociālās situācijas izmaiņas un sasniegtos rezultātus.</w:t>
      </w:r>
      <w:r w:rsidRPr="007B34C6">
        <w:rPr>
          <w:rFonts w:ascii="Times New Roman" w:hAnsi="Times New Roman" w:cs="Times New Roman"/>
          <w:color w:val="000000"/>
          <w:sz w:val="24"/>
          <w:szCs w:val="24"/>
          <w:lang w:val="lv-LV"/>
        </w:rPr>
        <w:t xml:space="preserve"> </w:t>
      </w:r>
      <w:r w:rsidR="001F36C9" w:rsidRPr="007B34C6">
        <w:rPr>
          <w:rFonts w:ascii="Times New Roman" w:hAnsi="Times New Roman" w:cs="Times New Roman"/>
          <w:color w:val="000000"/>
          <w:sz w:val="24"/>
          <w:szCs w:val="24"/>
          <w:lang w:val="lv-LV"/>
        </w:rPr>
        <w:t xml:space="preserve">Atbilstoši novērtējuma rezultātiem </w:t>
      </w:r>
      <w:r w:rsidR="00626E7F" w:rsidRPr="007B34C6">
        <w:rPr>
          <w:rFonts w:ascii="Times New Roman" w:hAnsi="Times New Roman" w:cs="Times New Roman"/>
          <w:color w:val="000000"/>
          <w:sz w:val="24"/>
          <w:szCs w:val="24"/>
          <w:lang w:val="lv-LV"/>
        </w:rPr>
        <w:t xml:space="preserve">pašvaldības sociālais dienests nepieciešamības gadījumā var precizēt </w:t>
      </w:r>
      <w:r w:rsidR="001F36C9" w:rsidRPr="007B34C6">
        <w:rPr>
          <w:rFonts w:ascii="Times New Roman" w:hAnsi="Times New Roman" w:cs="Times New Roman"/>
          <w:color w:val="000000"/>
          <w:sz w:val="24"/>
          <w:szCs w:val="24"/>
          <w:lang w:val="lv-LV"/>
        </w:rPr>
        <w:t>metodikas 8.</w:t>
      </w:r>
      <w:r w:rsidR="004E0917" w:rsidRPr="007B34C6">
        <w:rPr>
          <w:rFonts w:ascii="Times New Roman" w:hAnsi="Times New Roman" w:cs="Times New Roman"/>
          <w:color w:val="000000"/>
          <w:sz w:val="24"/>
          <w:szCs w:val="24"/>
          <w:lang w:val="lv-LV"/>
        </w:rPr>
        <w:t xml:space="preserve"> </w:t>
      </w:r>
      <w:r w:rsidR="001F36C9" w:rsidRPr="007B34C6">
        <w:rPr>
          <w:rFonts w:ascii="Times New Roman" w:hAnsi="Times New Roman" w:cs="Times New Roman"/>
          <w:color w:val="000000"/>
          <w:sz w:val="24"/>
          <w:szCs w:val="24"/>
          <w:lang w:val="lv-LV"/>
        </w:rPr>
        <w:t xml:space="preserve">punktā minēto </w:t>
      </w:r>
      <w:r w:rsidR="004E0917" w:rsidRPr="007B34C6">
        <w:rPr>
          <w:rFonts w:ascii="Times New Roman" w:hAnsi="Times New Roman" w:cs="Times New Roman"/>
          <w:color w:val="000000"/>
          <w:sz w:val="24"/>
          <w:szCs w:val="24"/>
          <w:lang w:val="lv-LV"/>
        </w:rPr>
        <w:t xml:space="preserve">atbalsta </w:t>
      </w:r>
      <w:r w:rsidR="001F36C9" w:rsidRPr="007B34C6">
        <w:rPr>
          <w:rFonts w:ascii="Times New Roman" w:hAnsi="Times New Roman" w:cs="Times New Roman"/>
          <w:color w:val="000000"/>
          <w:sz w:val="24"/>
          <w:szCs w:val="24"/>
          <w:lang w:val="lv-LV"/>
        </w:rPr>
        <w:t>plānu</w:t>
      </w:r>
      <w:r w:rsidR="00626E7F" w:rsidRPr="007B34C6">
        <w:rPr>
          <w:rFonts w:ascii="Times New Roman" w:hAnsi="Times New Roman" w:cs="Times New Roman"/>
          <w:color w:val="000000"/>
          <w:sz w:val="24"/>
          <w:szCs w:val="24"/>
          <w:lang w:val="lv-LV"/>
        </w:rPr>
        <w:t xml:space="preserve">. </w:t>
      </w:r>
      <w:r w:rsidR="001F36C9" w:rsidRPr="007B34C6">
        <w:rPr>
          <w:rFonts w:ascii="Times New Roman" w:hAnsi="Times New Roman" w:cs="Times New Roman"/>
          <w:color w:val="000000"/>
          <w:sz w:val="24"/>
          <w:szCs w:val="24"/>
          <w:lang w:val="lv-LV"/>
        </w:rPr>
        <w:t>Pašvaldī</w:t>
      </w:r>
      <w:r w:rsidR="001B3E2F" w:rsidRPr="007B34C6">
        <w:rPr>
          <w:rFonts w:ascii="Times New Roman" w:hAnsi="Times New Roman" w:cs="Times New Roman"/>
          <w:color w:val="000000"/>
          <w:sz w:val="24"/>
          <w:szCs w:val="24"/>
          <w:lang w:val="lv-LV"/>
        </w:rPr>
        <w:t>bas sociālais dienests lēmumu</w:t>
      </w:r>
      <w:r w:rsidR="001F36C9" w:rsidRPr="007B34C6">
        <w:rPr>
          <w:rFonts w:ascii="Times New Roman" w:hAnsi="Times New Roman" w:cs="Times New Roman"/>
          <w:color w:val="000000"/>
          <w:sz w:val="24"/>
          <w:szCs w:val="24"/>
          <w:lang w:val="lv-LV"/>
        </w:rPr>
        <w:t xml:space="preserve"> par pakalpojumu </w:t>
      </w:r>
      <w:r w:rsidR="001B3E2F" w:rsidRPr="007B34C6">
        <w:rPr>
          <w:rFonts w:ascii="Times New Roman" w:hAnsi="Times New Roman" w:cs="Times New Roman"/>
          <w:color w:val="000000"/>
          <w:sz w:val="24"/>
          <w:szCs w:val="24"/>
          <w:lang w:val="lv-LV"/>
        </w:rPr>
        <w:t>piešķiršanu</w:t>
      </w:r>
      <w:r w:rsidR="001F36C9" w:rsidRPr="007B34C6">
        <w:rPr>
          <w:rFonts w:ascii="Times New Roman" w:hAnsi="Times New Roman" w:cs="Times New Roman"/>
          <w:color w:val="000000"/>
          <w:sz w:val="24"/>
          <w:szCs w:val="24"/>
          <w:lang w:val="lv-LV"/>
        </w:rPr>
        <w:t xml:space="preserve"> pieņem</w:t>
      </w:r>
      <w:r w:rsidR="00161D05" w:rsidRPr="007B34C6">
        <w:rPr>
          <w:rFonts w:ascii="Times New Roman" w:hAnsi="Times New Roman" w:cs="Times New Roman"/>
          <w:color w:val="000000"/>
          <w:sz w:val="24"/>
          <w:szCs w:val="24"/>
          <w:lang w:val="lv-LV"/>
        </w:rPr>
        <w:t>,</w:t>
      </w:r>
      <w:r w:rsidR="001F36C9" w:rsidRPr="007B34C6">
        <w:rPr>
          <w:rFonts w:ascii="Times New Roman" w:hAnsi="Times New Roman" w:cs="Times New Roman"/>
          <w:color w:val="000000"/>
          <w:sz w:val="24"/>
          <w:szCs w:val="24"/>
          <w:lang w:val="lv-LV"/>
        </w:rPr>
        <w:t xml:space="preserve"> b</w:t>
      </w:r>
      <w:r w:rsidR="00BF6863" w:rsidRPr="007B34C6">
        <w:rPr>
          <w:rFonts w:ascii="Times New Roman" w:hAnsi="Times New Roman" w:cs="Times New Roman"/>
          <w:color w:val="000000"/>
          <w:sz w:val="24"/>
          <w:szCs w:val="24"/>
          <w:lang w:val="lv-LV"/>
        </w:rPr>
        <w:t>alstoties uz aktuālo atbalsta plānu</w:t>
      </w:r>
      <w:r w:rsidRPr="007B34C6">
        <w:rPr>
          <w:rFonts w:ascii="Times New Roman" w:hAnsi="Times New Roman" w:cs="Times New Roman"/>
          <w:color w:val="000000"/>
          <w:sz w:val="24"/>
          <w:szCs w:val="24"/>
          <w:lang w:val="lv-LV"/>
        </w:rPr>
        <w:t>.</w:t>
      </w:r>
    </w:p>
    <w:p w14:paraId="13F312A4" w14:textId="77777777" w:rsidR="00454038" w:rsidRPr="00F60D11" w:rsidRDefault="005C0439" w:rsidP="004707A4">
      <w:pPr>
        <w:pStyle w:val="ColorfulList-Accent11"/>
        <w:numPr>
          <w:ilvl w:val="0"/>
          <w:numId w:val="1"/>
        </w:numPr>
        <w:spacing w:after="120" w:line="240" w:lineRule="auto"/>
        <w:ind w:left="567" w:hanging="425"/>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 xml:space="preserve">Sadarbības partneri </w:t>
      </w:r>
      <w:r w:rsidR="00454038" w:rsidRPr="00F60D11">
        <w:rPr>
          <w:rFonts w:ascii="Times New Roman" w:hAnsi="Times New Roman" w:cs="Times New Roman"/>
          <w:sz w:val="24"/>
          <w:szCs w:val="24"/>
          <w:lang w:val="lv-LV"/>
        </w:rPr>
        <w:t>ir atbildīg</w:t>
      </w:r>
      <w:r w:rsidR="007A44FA" w:rsidRPr="00F60D11">
        <w:rPr>
          <w:rFonts w:ascii="Times New Roman" w:hAnsi="Times New Roman" w:cs="Times New Roman"/>
          <w:sz w:val="24"/>
          <w:szCs w:val="24"/>
          <w:lang w:val="lv-LV"/>
        </w:rPr>
        <w:t>i</w:t>
      </w:r>
      <w:r w:rsidR="00454038" w:rsidRPr="00F60D11">
        <w:rPr>
          <w:rFonts w:ascii="Times New Roman" w:hAnsi="Times New Roman" w:cs="Times New Roman"/>
          <w:sz w:val="24"/>
          <w:szCs w:val="24"/>
          <w:lang w:val="lv-LV"/>
        </w:rPr>
        <w:t xml:space="preserve"> par </w:t>
      </w:r>
      <w:r w:rsidR="00833258" w:rsidRPr="00F60D11">
        <w:rPr>
          <w:rFonts w:ascii="Times New Roman" w:hAnsi="Times New Roman" w:cs="Times New Roman"/>
          <w:sz w:val="24"/>
          <w:szCs w:val="24"/>
          <w:lang w:val="lv-LV"/>
        </w:rPr>
        <w:t xml:space="preserve">metodikas </w:t>
      </w:r>
      <w:r w:rsidR="00BF6863" w:rsidRPr="00F60D11">
        <w:rPr>
          <w:rFonts w:ascii="Times New Roman" w:hAnsi="Times New Roman" w:cs="Times New Roman"/>
          <w:sz w:val="24"/>
          <w:szCs w:val="24"/>
          <w:lang w:val="lv-LV"/>
        </w:rPr>
        <w:t>5</w:t>
      </w:r>
      <w:r w:rsidR="00454038" w:rsidRPr="00F60D11">
        <w:rPr>
          <w:rFonts w:ascii="Times New Roman" w:hAnsi="Times New Roman" w:cs="Times New Roman"/>
          <w:sz w:val="24"/>
          <w:szCs w:val="24"/>
          <w:lang w:val="lv-LV"/>
        </w:rPr>
        <w:t>. punktā minēto pakalpojumu nodrošināšanu</w:t>
      </w:r>
      <w:r w:rsidR="00BF6863" w:rsidRPr="00F60D11">
        <w:rPr>
          <w:rFonts w:ascii="Times New Roman" w:hAnsi="Times New Roman" w:cs="Times New Roman"/>
          <w:sz w:val="24"/>
          <w:szCs w:val="24"/>
          <w:lang w:val="lv-LV"/>
        </w:rPr>
        <w:t xml:space="preserve"> (t.sk. sociālo pakalpojumu sniedzēju veidošanu, esošo pakalpojumu sniedzēju</w:t>
      </w:r>
      <w:r w:rsidR="004C2DBE" w:rsidRPr="00F60D11">
        <w:rPr>
          <w:rFonts w:ascii="Times New Roman" w:hAnsi="Times New Roman" w:cs="Times New Roman"/>
          <w:sz w:val="24"/>
          <w:szCs w:val="24"/>
          <w:lang w:val="lv-LV"/>
        </w:rPr>
        <w:t xml:space="preserve"> darbības paplašināšanu, pakalpojumu nodrošināšanu citā pašvaldībā, ar kuru tai noslēgts sadarbības līgums, vai pakalpojumu iepirkšanu no sociālo pakalpojumu sniedzējiem)</w:t>
      </w:r>
      <w:r w:rsidR="00454038" w:rsidRPr="00F60D11">
        <w:rPr>
          <w:rFonts w:ascii="Times New Roman" w:hAnsi="Times New Roman" w:cs="Times New Roman"/>
          <w:sz w:val="24"/>
          <w:szCs w:val="24"/>
          <w:lang w:val="lv-LV"/>
        </w:rPr>
        <w:t>, priekšfinansēšanu, materiāltehniskās bāzes veidošanu</w:t>
      </w:r>
      <w:r w:rsidR="00FC28F3" w:rsidRPr="00F60D11">
        <w:rPr>
          <w:rFonts w:ascii="Times New Roman" w:hAnsi="Times New Roman" w:cs="Times New Roman"/>
          <w:sz w:val="24"/>
          <w:szCs w:val="24"/>
          <w:lang w:val="lv-LV"/>
        </w:rPr>
        <w:t>, kā arī</w:t>
      </w:r>
      <w:r w:rsidR="00454038" w:rsidRPr="00F60D11">
        <w:rPr>
          <w:rFonts w:ascii="Times New Roman" w:hAnsi="Times New Roman" w:cs="Times New Roman"/>
          <w:sz w:val="24"/>
          <w:szCs w:val="24"/>
          <w:lang w:val="lv-LV"/>
        </w:rPr>
        <w:t xml:space="preserve"> par pakalpojumu ilgtspēju.</w:t>
      </w:r>
    </w:p>
    <w:p w14:paraId="6F1ED71F" w14:textId="77777777" w:rsidR="00F843CB" w:rsidRPr="00F60D11" w:rsidRDefault="007A44FA" w:rsidP="004707A4">
      <w:pPr>
        <w:pStyle w:val="ColorfulList-Accent11"/>
        <w:numPr>
          <w:ilvl w:val="0"/>
          <w:numId w:val="1"/>
        </w:numPr>
        <w:spacing w:after="120" w:line="240" w:lineRule="auto"/>
        <w:ind w:left="567" w:hanging="425"/>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 xml:space="preserve">Sadarbības partneru </w:t>
      </w:r>
      <w:r w:rsidR="00454038" w:rsidRPr="00F60D11">
        <w:rPr>
          <w:rFonts w:ascii="Times New Roman" w:hAnsi="Times New Roman" w:cs="Times New Roman"/>
          <w:sz w:val="24"/>
          <w:szCs w:val="24"/>
          <w:lang w:val="lv-LV"/>
        </w:rPr>
        <w:t xml:space="preserve">finansēto pakalpojumu kvalitāti saskaņā ar Sociālo pakalpojumu un sociālās palīdzības likuma 11. panta 7. punktu novērtē pašvaldības sociālais dienests, </w:t>
      </w:r>
      <w:r w:rsidR="00454038" w:rsidRPr="00F60D11">
        <w:rPr>
          <w:rFonts w:ascii="Times New Roman" w:hAnsi="Times New Roman" w:cs="Times New Roman"/>
          <w:sz w:val="24"/>
          <w:szCs w:val="24"/>
          <w:lang w:val="lv-LV"/>
        </w:rPr>
        <w:lastRenderedPageBreak/>
        <w:t xml:space="preserve">savukārt </w:t>
      </w:r>
      <w:r w:rsidRPr="00F60D11">
        <w:rPr>
          <w:rFonts w:ascii="Times New Roman" w:hAnsi="Times New Roman" w:cs="Times New Roman"/>
          <w:sz w:val="24"/>
          <w:szCs w:val="24"/>
          <w:lang w:val="lv-LV"/>
        </w:rPr>
        <w:t>finansējuma saņēmēji</w:t>
      </w:r>
      <w:r w:rsidR="00454038" w:rsidRPr="00F60D11">
        <w:rPr>
          <w:rFonts w:ascii="Times New Roman" w:hAnsi="Times New Roman" w:cs="Times New Roman"/>
          <w:sz w:val="24"/>
          <w:szCs w:val="24"/>
          <w:lang w:val="lv-LV"/>
        </w:rPr>
        <w:t xml:space="preserve"> veic </w:t>
      </w:r>
      <w:r w:rsidR="00AF3E0B" w:rsidRPr="00F60D11">
        <w:rPr>
          <w:rFonts w:ascii="Times New Roman" w:hAnsi="Times New Roman" w:cs="Times New Roman"/>
          <w:sz w:val="24"/>
          <w:szCs w:val="24"/>
          <w:lang w:val="lv-LV"/>
        </w:rPr>
        <w:t xml:space="preserve">metodikas </w:t>
      </w:r>
      <w:r w:rsidR="008A2C80">
        <w:rPr>
          <w:rFonts w:ascii="Times New Roman" w:hAnsi="Times New Roman" w:cs="Times New Roman"/>
          <w:sz w:val="24"/>
          <w:szCs w:val="24"/>
          <w:lang w:val="lv-LV"/>
        </w:rPr>
        <w:t>25</w:t>
      </w:r>
      <w:r w:rsidR="00FC28F3" w:rsidRPr="00F60D11">
        <w:rPr>
          <w:rFonts w:ascii="Times New Roman" w:hAnsi="Times New Roman" w:cs="Times New Roman"/>
          <w:sz w:val="24"/>
          <w:szCs w:val="24"/>
          <w:lang w:val="lv-LV"/>
        </w:rPr>
        <w:t xml:space="preserve">. punktā minētās </w:t>
      </w:r>
      <w:r w:rsidR="00454038" w:rsidRPr="00F60D11">
        <w:rPr>
          <w:rFonts w:ascii="Times New Roman" w:hAnsi="Times New Roman" w:cs="Times New Roman"/>
          <w:sz w:val="24"/>
          <w:szCs w:val="24"/>
          <w:lang w:val="lv-LV"/>
        </w:rPr>
        <w:t>izmaksu pamatojošās dokumentācijas pārbaudi.</w:t>
      </w:r>
    </w:p>
    <w:p w14:paraId="0D2FAD49" w14:textId="77777777" w:rsidR="003F4E9F" w:rsidRPr="0055639A" w:rsidRDefault="00AF3E0B" w:rsidP="004707A4">
      <w:pPr>
        <w:pStyle w:val="ColorfulList-Accent11"/>
        <w:numPr>
          <w:ilvl w:val="0"/>
          <w:numId w:val="1"/>
        </w:numPr>
        <w:spacing w:after="240" w:line="240" w:lineRule="auto"/>
        <w:ind w:left="567" w:hanging="425"/>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Papildus metodikas 1</w:t>
      </w:r>
      <w:r w:rsidR="001B3E2F">
        <w:rPr>
          <w:rFonts w:ascii="Times New Roman" w:hAnsi="Times New Roman" w:cs="Times New Roman"/>
          <w:sz w:val="24"/>
          <w:szCs w:val="24"/>
          <w:lang w:val="lv-LV"/>
        </w:rPr>
        <w:t>1</w:t>
      </w:r>
      <w:r w:rsidR="00F843CB" w:rsidRPr="00F60D11">
        <w:rPr>
          <w:rFonts w:ascii="Times New Roman" w:hAnsi="Times New Roman" w:cs="Times New Roman"/>
          <w:sz w:val="24"/>
          <w:szCs w:val="24"/>
          <w:lang w:val="lv-LV"/>
        </w:rPr>
        <w:t xml:space="preserve">. punktā </w:t>
      </w:r>
      <w:r w:rsidR="00F843CB" w:rsidRPr="0055639A">
        <w:rPr>
          <w:rFonts w:ascii="Times New Roman" w:hAnsi="Times New Roman" w:cs="Times New Roman"/>
          <w:sz w:val="24"/>
          <w:szCs w:val="24"/>
          <w:lang w:val="lv-LV"/>
        </w:rPr>
        <w:t>minēt</w:t>
      </w:r>
      <w:r w:rsidR="00430513" w:rsidRPr="0055639A">
        <w:rPr>
          <w:rFonts w:ascii="Times New Roman" w:hAnsi="Times New Roman" w:cs="Times New Roman"/>
          <w:sz w:val="24"/>
          <w:szCs w:val="24"/>
          <w:lang w:val="lv-LV"/>
        </w:rPr>
        <w:t>ajam</w:t>
      </w:r>
      <w:r w:rsidR="00F843CB" w:rsidRPr="0055639A">
        <w:rPr>
          <w:rFonts w:ascii="Times New Roman" w:hAnsi="Times New Roman" w:cs="Times New Roman"/>
          <w:sz w:val="24"/>
          <w:szCs w:val="24"/>
          <w:lang w:val="lv-LV"/>
        </w:rPr>
        <w:t xml:space="preserve"> pakalpojumu kvalitātes novēr</w:t>
      </w:r>
      <w:r w:rsidR="0055639A">
        <w:rPr>
          <w:rFonts w:ascii="Times New Roman" w:hAnsi="Times New Roman" w:cs="Times New Roman"/>
          <w:sz w:val="24"/>
          <w:szCs w:val="24"/>
          <w:lang w:val="lv-LV"/>
        </w:rPr>
        <w:t>tējumam pakalpojumu</w:t>
      </w:r>
      <w:r w:rsidR="00F843CB" w:rsidRPr="0055639A">
        <w:rPr>
          <w:rFonts w:ascii="Times New Roman" w:hAnsi="Times New Roman" w:cs="Times New Roman"/>
          <w:sz w:val="24"/>
          <w:szCs w:val="24"/>
          <w:lang w:val="lv-LV"/>
        </w:rPr>
        <w:t xml:space="preserve"> </w:t>
      </w:r>
      <w:r w:rsidR="009C0612" w:rsidRPr="0055639A">
        <w:rPr>
          <w:rFonts w:ascii="Times New Roman" w:hAnsi="Times New Roman" w:cs="Times New Roman"/>
          <w:sz w:val="24"/>
          <w:szCs w:val="24"/>
          <w:lang w:val="lv-LV"/>
        </w:rPr>
        <w:t xml:space="preserve">kontroli </w:t>
      </w:r>
      <w:r w:rsidR="00F843CB" w:rsidRPr="0055639A">
        <w:rPr>
          <w:rFonts w:ascii="Times New Roman" w:hAnsi="Times New Roman" w:cs="Times New Roman"/>
          <w:sz w:val="24"/>
          <w:szCs w:val="24"/>
          <w:lang w:val="lv-LV"/>
        </w:rPr>
        <w:t>saskaņā ar Sociālo pakalpojumu un sociālās palīdzības likuma 14. panta pirmās daļas 4. punktu atbilstoši iekšējam procesam</w:t>
      </w:r>
      <w:r w:rsidR="00F843CB" w:rsidRPr="0055639A">
        <w:rPr>
          <w:rStyle w:val="FootnoteReference"/>
          <w:rFonts w:ascii="Times New Roman" w:hAnsi="Times New Roman" w:cs="Times New Roman"/>
          <w:sz w:val="24"/>
          <w:szCs w:val="24"/>
          <w:lang w:val="lv-LV"/>
        </w:rPr>
        <w:footnoteReference w:id="6"/>
      </w:r>
      <w:r w:rsidR="00F843CB" w:rsidRPr="0055639A">
        <w:rPr>
          <w:rFonts w:ascii="Times New Roman" w:hAnsi="Times New Roman" w:cs="Times New Roman"/>
          <w:sz w:val="24"/>
          <w:szCs w:val="24"/>
          <w:lang w:val="lv-LV"/>
        </w:rPr>
        <w:t xml:space="preserve"> veic Labklājības ministrija.</w:t>
      </w:r>
    </w:p>
    <w:p w14:paraId="79178815" w14:textId="77777777" w:rsidR="00F843CB" w:rsidRPr="00F60D11" w:rsidRDefault="00CC0C35" w:rsidP="00A908AA">
      <w:pPr>
        <w:pStyle w:val="Heading1"/>
        <w:numPr>
          <w:ilvl w:val="0"/>
          <w:numId w:val="61"/>
        </w:numPr>
        <w:rPr>
          <w:sz w:val="24"/>
          <w:lang w:val="lv-LV"/>
        </w:rPr>
      </w:pPr>
      <w:bookmarkStart w:id="3" w:name="_Toc504988702"/>
      <w:r w:rsidRPr="00F60D11">
        <w:rPr>
          <w:lang w:val="lv-LV"/>
        </w:rPr>
        <w:t>N</w:t>
      </w:r>
      <w:r w:rsidR="00F843CB" w:rsidRPr="00F60D11">
        <w:rPr>
          <w:lang w:val="lv-LV"/>
        </w:rPr>
        <w:t>ormatīv</w:t>
      </w:r>
      <w:r w:rsidR="00AD173C" w:rsidRPr="00F60D11">
        <w:rPr>
          <w:lang w:val="lv-LV"/>
        </w:rPr>
        <w:t>ie akti un informācijas avoti</w:t>
      </w:r>
      <w:bookmarkEnd w:id="3"/>
    </w:p>
    <w:p w14:paraId="16CC812C" w14:textId="77777777" w:rsidR="00F843CB" w:rsidRPr="00F60D11" w:rsidRDefault="00CC058D" w:rsidP="004707A4">
      <w:pPr>
        <w:pStyle w:val="ColorfulList-Accent11"/>
        <w:numPr>
          <w:ilvl w:val="0"/>
          <w:numId w:val="1"/>
        </w:numPr>
        <w:spacing w:after="120" w:line="240" w:lineRule="auto"/>
        <w:ind w:left="567" w:hanging="425"/>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 xml:space="preserve">Metodikas </w:t>
      </w:r>
      <w:r w:rsidR="00AF3E0B" w:rsidRPr="00F60D11">
        <w:rPr>
          <w:rFonts w:ascii="Times New Roman" w:hAnsi="Times New Roman" w:cs="Times New Roman"/>
          <w:sz w:val="24"/>
          <w:szCs w:val="24"/>
          <w:lang w:val="lv-LV"/>
        </w:rPr>
        <w:t xml:space="preserve">1. tabulā minētās </w:t>
      </w:r>
      <w:r w:rsidR="00F843CB" w:rsidRPr="00F60D11">
        <w:rPr>
          <w:rFonts w:ascii="Times New Roman" w:hAnsi="Times New Roman" w:cs="Times New Roman"/>
          <w:sz w:val="24"/>
          <w:szCs w:val="24"/>
          <w:lang w:val="lv-LV"/>
        </w:rPr>
        <w:t>vienas vienības izmaksu standarta likmju aprēķinā un pamatošanā ir izmantoti šādi normatīvie akti un informācijas avoti:</w:t>
      </w:r>
    </w:p>
    <w:p w14:paraId="3E842C0F" w14:textId="77777777" w:rsidR="00F843CB" w:rsidRPr="00F60D11" w:rsidRDefault="00F843CB" w:rsidP="00AF3E0B">
      <w:pPr>
        <w:pStyle w:val="ColorfulList-Accent11"/>
        <w:numPr>
          <w:ilvl w:val="1"/>
          <w:numId w:val="1"/>
        </w:numPr>
        <w:spacing w:after="120" w:line="240" w:lineRule="auto"/>
        <w:ind w:left="1276" w:hanging="567"/>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Eiropas Parlamenta un Padomes 2013. gada 17.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rsidR="001B3E2F">
        <w:rPr>
          <w:rStyle w:val="FootnoteReference"/>
          <w:rFonts w:ascii="Times New Roman" w:hAnsi="Times New Roman" w:cs="Times New Roman"/>
          <w:sz w:val="24"/>
          <w:szCs w:val="24"/>
          <w:lang w:val="lv-LV"/>
        </w:rPr>
        <w:footnoteReference w:id="7"/>
      </w:r>
      <w:r w:rsidRPr="00F60D11">
        <w:rPr>
          <w:rFonts w:ascii="Times New Roman" w:hAnsi="Times New Roman" w:cs="Times New Roman"/>
          <w:sz w:val="24"/>
          <w:szCs w:val="24"/>
          <w:lang w:val="lv-LV"/>
        </w:rPr>
        <w:t>;</w:t>
      </w:r>
    </w:p>
    <w:p w14:paraId="0F8D060E" w14:textId="290363FB" w:rsidR="00ED393E" w:rsidRDefault="007A6C56" w:rsidP="00ED393E">
      <w:pPr>
        <w:pStyle w:val="ColorfulList-Accent11"/>
        <w:numPr>
          <w:ilvl w:val="1"/>
          <w:numId w:val="1"/>
        </w:numPr>
        <w:spacing w:after="120" w:line="240" w:lineRule="auto"/>
        <w:ind w:left="1276" w:hanging="567"/>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Sociālo pakalpojumu un sociālās palīdzības likums;</w:t>
      </w:r>
    </w:p>
    <w:p w14:paraId="021F5E71" w14:textId="591F4F40" w:rsidR="00ED393E" w:rsidRDefault="006A46A9" w:rsidP="00ED393E">
      <w:pPr>
        <w:pStyle w:val="ColorfulList-Accent11"/>
        <w:numPr>
          <w:ilvl w:val="1"/>
          <w:numId w:val="1"/>
        </w:numPr>
        <w:spacing w:after="120" w:line="240" w:lineRule="auto"/>
        <w:ind w:left="1276" w:hanging="567"/>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Likums “</w:t>
      </w:r>
      <w:r w:rsidR="00ED393E">
        <w:rPr>
          <w:rFonts w:ascii="Times New Roman" w:hAnsi="Times New Roman" w:cs="Times New Roman"/>
          <w:sz w:val="24"/>
          <w:szCs w:val="24"/>
          <w:lang w:val="lv-LV"/>
        </w:rPr>
        <w:t>Par valsts sociālo apdrošināšanu</w:t>
      </w:r>
      <w:r w:rsidR="00ED393E">
        <w:rPr>
          <w:rStyle w:val="FootnoteReference"/>
          <w:rFonts w:ascii="Times New Roman" w:hAnsi="Times New Roman" w:cs="Times New Roman"/>
          <w:sz w:val="24"/>
          <w:szCs w:val="24"/>
          <w:lang w:val="lv-LV"/>
        </w:rPr>
        <w:footnoteReference w:id="8"/>
      </w:r>
      <w:r>
        <w:rPr>
          <w:rFonts w:ascii="Times New Roman" w:hAnsi="Times New Roman" w:cs="Times New Roman"/>
          <w:sz w:val="24"/>
          <w:szCs w:val="24"/>
          <w:lang w:val="lv-LV"/>
        </w:rPr>
        <w:t>”</w:t>
      </w:r>
      <w:r w:rsidR="00ED393E">
        <w:rPr>
          <w:rFonts w:ascii="Times New Roman" w:hAnsi="Times New Roman" w:cs="Times New Roman"/>
          <w:sz w:val="24"/>
          <w:szCs w:val="24"/>
          <w:lang w:val="lv-LV"/>
        </w:rPr>
        <w:t>;</w:t>
      </w:r>
    </w:p>
    <w:p w14:paraId="213027D6" w14:textId="21A89742" w:rsidR="005C7825" w:rsidRPr="005C7825" w:rsidRDefault="005C7825" w:rsidP="005C7825">
      <w:pPr>
        <w:pStyle w:val="ColorfulList-Accent11"/>
        <w:numPr>
          <w:ilvl w:val="1"/>
          <w:numId w:val="1"/>
        </w:numPr>
        <w:spacing w:after="120" w:line="240" w:lineRule="auto"/>
        <w:ind w:left="1276" w:hanging="567"/>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Likum</w:t>
      </w:r>
      <w:r>
        <w:rPr>
          <w:rFonts w:ascii="Times New Roman" w:hAnsi="Times New Roman" w:cs="Times New Roman"/>
          <w:sz w:val="24"/>
          <w:szCs w:val="24"/>
          <w:lang w:val="lv-LV"/>
        </w:rPr>
        <w:t>s</w:t>
      </w:r>
      <w:r w:rsidRPr="00F60D11">
        <w:rPr>
          <w:rFonts w:ascii="Times New Roman" w:hAnsi="Times New Roman" w:cs="Times New Roman"/>
          <w:sz w:val="24"/>
          <w:szCs w:val="24"/>
          <w:lang w:val="lv-LV"/>
        </w:rPr>
        <w:t xml:space="preserve"> </w:t>
      </w:r>
      <w:r>
        <w:rPr>
          <w:rFonts w:ascii="Times New Roman" w:hAnsi="Times New Roman" w:cs="Times New Roman"/>
          <w:sz w:val="24"/>
          <w:szCs w:val="24"/>
          <w:lang w:val="lv-LV"/>
        </w:rPr>
        <w:t>“P</w:t>
      </w:r>
      <w:r w:rsidRPr="00F60D11">
        <w:rPr>
          <w:rFonts w:ascii="Times New Roman" w:hAnsi="Times New Roman" w:cs="Times New Roman"/>
          <w:sz w:val="24"/>
          <w:szCs w:val="24"/>
          <w:lang w:val="lv-LV"/>
        </w:rPr>
        <w:t>ar iedzīvotāju nodokli</w:t>
      </w:r>
      <w:r>
        <w:rPr>
          <w:rFonts w:ascii="Times New Roman" w:hAnsi="Times New Roman" w:cs="Times New Roman"/>
          <w:sz w:val="24"/>
          <w:szCs w:val="24"/>
          <w:lang w:val="lv-LV"/>
        </w:rPr>
        <w:t>”</w:t>
      </w:r>
      <w:r>
        <w:rPr>
          <w:rStyle w:val="FootnoteReference"/>
          <w:rFonts w:ascii="Times New Roman" w:hAnsi="Times New Roman" w:cs="Times New Roman"/>
          <w:sz w:val="24"/>
          <w:szCs w:val="24"/>
          <w:lang w:val="lv-LV"/>
        </w:rPr>
        <w:footnoteReference w:id="9"/>
      </w:r>
      <w:r>
        <w:rPr>
          <w:rFonts w:ascii="Times New Roman" w:hAnsi="Times New Roman" w:cs="Times New Roman"/>
          <w:sz w:val="24"/>
          <w:szCs w:val="24"/>
          <w:lang w:val="lv-LV"/>
        </w:rPr>
        <w:t>;</w:t>
      </w:r>
    </w:p>
    <w:p w14:paraId="28B54A47" w14:textId="5C13A785" w:rsidR="00F843CB" w:rsidRDefault="00F843CB" w:rsidP="00AF3E0B">
      <w:pPr>
        <w:pStyle w:val="ColorfulList-Accent11"/>
        <w:numPr>
          <w:ilvl w:val="1"/>
          <w:numId w:val="1"/>
        </w:numPr>
        <w:spacing w:after="120" w:line="240" w:lineRule="auto"/>
        <w:ind w:left="1276" w:hanging="567"/>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Ministru kabineta 2010. gada 30. novembra noteikumi Nr. 1075 “Valsts un pašvaldību institūciju amatu katalogs”</w:t>
      </w:r>
      <w:r w:rsidRPr="00F60D11">
        <w:rPr>
          <w:rFonts w:ascii="Times New Roman" w:hAnsi="Times New Roman" w:cs="Times New Roman"/>
          <w:sz w:val="24"/>
          <w:szCs w:val="24"/>
          <w:vertAlign w:val="superscript"/>
          <w:lang w:val="lv-LV"/>
        </w:rPr>
        <w:footnoteReference w:id="10"/>
      </w:r>
      <w:r w:rsidRPr="00F60D11">
        <w:rPr>
          <w:rFonts w:ascii="Times New Roman" w:hAnsi="Times New Roman" w:cs="Times New Roman"/>
          <w:sz w:val="24"/>
          <w:szCs w:val="24"/>
          <w:lang w:val="lv-LV"/>
        </w:rPr>
        <w:t>;</w:t>
      </w:r>
    </w:p>
    <w:p w14:paraId="4DEF3FB6" w14:textId="77777777" w:rsidR="00F843CB" w:rsidRPr="00F60D11" w:rsidRDefault="00F843CB" w:rsidP="00AF3E0B">
      <w:pPr>
        <w:pStyle w:val="ColorfulList-Accent11"/>
        <w:numPr>
          <w:ilvl w:val="1"/>
          <w:numId w:val="1"/>
        </w:numPr>
        <w:spacing w:after="120" w:line="240" w:lineRule="auto"/>
        <w:ind w:left="1276" w:hanging="567"/>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Ministru kabineta 2013. gada 29. janvāra  noteikumi Nr. 66 “Noteikumi par valsts un pašvaldību institūciju amatpersonu un darbinieku darba samaksu un tās noteikšanas kārtību”</w:t>
      </w:r>
      <w:r w:rsidRPr="00F60D11">
        <w:rPr>
          <w:rStyle w:val="FootnoteReference"/>
          <w:rFonts w:ascii="Times New Roman" w:hAnsi="Times New Roman" w:cs="Times New Roman"/>
          <w:sz w:val="24"/>
          <w:szCs w:val="24"/>
          <w:lang w:val="lv-LV"/>
        </w:rPr>
        <w:footnoteReference w:id="11"/>
      </w:r>
      <w:r w:rsidR="0029530B" w:rsidRPr="00F60D11">
        <w:rPr>
          <w:rFonts w:ascii="Times New Roman" w:hAnsi="Times New Roman" w:cs="Times New Roman"/>
          <w:sz w:val="24"/>
          <w:szCs w:val="24"/>
          <w:lang w:val="lv-LV"/>
        </w:rPr>
        <w:t xml:space="preserve"> (turpmāk – MK noteikumi Nr. 66)</w:t>
      </w:r>
      <w:r w:rsidRPr="00F60D11">
        <w:rPr>
          <w:rFonts w:ascii="Times New Roman" w:hAnsi="Times New Roman" w:cs="Times New Roman"/>
          <w:sz w:val="24"/>
          <w:szCs w:val="24"/>
          <w:lang w:val="lv-LV"/>
        </w:rPr>
        <w:t>;</w:t>
      </w:r>
    </w:p>
    <w:p w14:paraId="6E6C129D" w14:textId="77777777" w:rsidR="00F843CB" w:rsidRPr="00F60D11" w:rsidRDefault="00F843CB" w:rsidP="00AF3E0B">
      <w:pPr>
        <w:pStyle w:val="ColorfulList-Accent11"/>
        <w:numPr>
          <w:ilvl w:val="1"/>
          <w:numId w:val="1"/>
        </w:numPr>
        <w:spacing w:after="120" w:line="240" w:lineRule="auto"/>
        <w:ind w:left="1276" w:hanging="567"/>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Ministru kabineta 2017. gada 23. maija noteikumi Nr. 264 “Noteikumi par Profesiju klasifikatoru, profesijai atbilstošiem pamatuzdevumiem un kvalifikācijas pamatprasībām”</w:t>
      </w:r>
      <w:r w:rsidRPr="00F60D11">
        <w:rPr>
          <w:rStyle w:val="FootnoteReference"/>
          <w:rFonts w:ascii="Times New Roman" w:hAnsi="Times New Roman" w:cs="Times New Roman"/>
          <w:sz w:val="24"/>
          <w:szCs w:val="24"/>
          <w:lang w:val="lv-LV"/>
        </w:rPr>
        <w:footnoteReference w:id="12"/>
      </w:r>
      <w:r w:rsidRPr="00F60D11">
        <w:rPr>
          <w:rFonts w:ascii="Times New Roman" w:hAnsi="Times New Roman" w:cs="Times New Roman"/>
          <w:sz w:val="24"/>
          <w:szCs w:val="24"/>
          <w:lang w:val="lv-LV"/>
        </w:rPr>
        <w:t>;</w:t>
      </w:r>
    </w:p>
    <w:p w14:paraId="431307A6" w14:textId="77777777" w:rsidR="001D5D16" w:rsidRPr="00F60D11" w:rsidRDefault="001D5D16" w:rsidP="00AF3E0B">
      <w:pPr>
        <w:pStyle w:val="ColorfulList-Accent11"/>
        <w:numPr>
          <w:ilvl w:val="1"/>
          <w:numId w:val="1"/>
        </w:numPr>
        <w:spacing w:after="120" w:line="240" w:lineRule="auto"/>
        <w:ind w:left="1276" w:hanging="567"/>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Ministru kabineta 2014. gada 23. decembra noteikumi Nr. 790 “Sociālās rehabilitācijas pakalpojumu sniegšana no vardarbības cietušu un vardarbību veikušām pilngadīgām personām”</w:t>
      </w:r>
      <w:r w:rsidRPr="00F60D11">
        <w:rPr>
          <w:rStyle w:val="FootnoteReference"/>
          <w:rFonts w:ascii="Times New Roman" w:hAnsi="Times New Roman" w:cs="Times New Roman"/>
          <w:sz w:val="24"/>
          <w:szCs w:val="24"/>
          <w:lang w:val="lv-LV"/>
        </w:rPr>
        <w:footnoteReference w:id="13"/>
      </w:r>
      <w:r w:rsidR="000E7236" w:rsidRPr="00F60D11">
        <w:rPr>
          <w:rFonts w:ascii="Times New Roman" w:hAnsi="Times New Roman" w:cs="Times New Roman"/>
          <w:sz w:val="24"/>
          <w:szCs w:val="24"/>
          <w:lang w:val="lv-LV"/>
        </w:rPr>
        <w:t xml:space="preserve"> (turpmāk – MK noteikumi Nr. 790</w:t>
      </w:r>
      <w:r w:rsidR="00AD173C" w:rsidRPr="00F60D11">
        <w:rPr>
          <w:rFonts w:ascii="Times New Roman" w:hAnsi="Times New Roman" w:cs="Times New Roman"/>
          <w:sz w:val="24"/>
          <w:szCs w:val="24"/>
          <w:lang w:val="lv-LV"/>
        </w:rPr>
        <w:t>)</w:t>
      </w:r>
      <w:r w:rsidRPr="00F60D11">
        <w:rPr>
          <w:rFonts w:ascii="Times New Roman" w:hAnsi="Times New Roman" w:cs="Times New Roman"/>
          <w:sz w:val="24"/>
          <w:szCs w:val="24"/>
          <w:lang w:val="lv-LV"/>
        </w:rPr>
        <w:t>;</w:t>
      </w:r>
    </w:p>
    <w:p w14:paraId="4C193376" w14:textId="5D75C145" w:rsidR="001D5D16" w:rsidRDefault="001D5D16" w:rsidP="00AF3E0B">
      <w:pPr>
        <w:pStyle w:val="ColorfulList-Accent11"/>
        <w:numPr>
          <w:ilvl w:val="1"/>
          <w:numId w:val="1"/>
        </w:numPr>
        <w:spacing w:after="120" w:line="240" w:lineRule="auto"/>
        <w:ind w:left="1276" w:hanging="567"/>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Ministru kabineta  2012. gada 18. decembra noteikumu Nr. 942 “Kārtība, kādā piešķir un finansē asistenta pakalpojumu pašvaldībā”</w:t>
      </w:r>
      <w:r w:rsidRPr="00F60D11">
        <w:rPr>
          <w:rStyle w:val="FootnoteReference"/>
          <w:rFonts w:ascii="Times New Roman" w:hAnsi="Times New Roman" w:cs="Times New Roman"/>
          <w:sz w:val="24"/>
          <w:szCs w:val="24"/>
          <w:lang w:val="lv-LV"/>
        </w:rPr>
        <w:footnoteReference w:id="14"/>
      </w:r>
      <w:r w:rsidRPr="00F60D11">
        <w:rPr>
          <w:rFonts w:ascii="Times New Roman" w:hAnsi="Times New Roman" w:cs="Times New Roman"/>
          <w:sz w:val="24"/>
          <w:szCs w:val="24"/>
          <w:lang w:val="lv-LV"/>
        </w:rPr>
        <w:t>;</w:t>
      </w:r>
    </w:p>
    <w:p w14:paraId="09844F55" w14:textId="134B7E3A" w:rsidR="009672DB" w:rsidRPr="00B73BBD" w:rsidRDefault="009672DB" w:rsidP="00AF3E0B">
      <w:pPr>
        <w:pStyle w:val="ColorfulList-Accent11"/>
        <w:numPr>
          <w:ilvl w:val="1"/>
          <w:numId w:val="1"/>
        </w:numPr>
        <w:spacing w:after="120" w:line="240" w:lineRule="auto"/>
        <w:ind w:left="1276" w:hanging="567"/>
        <w:contextualSpacing w:val="0"/>
        <w:jc w:val="both"/>
        <w:rPr>
          <w:rFonts w:ascii="Times New Roman" w:hAnsi="Times New Roman" w:cs="Times New Roman"/>
          <w:sz w:val="24"/>
          <w:szCs w:val="24"/>
          <w:lang w:val="lv-LV"/>
        </w:rPr>
      </w:pPr>
      <w:r w:rsidRPr="00D33E54">
        <w:rPr>
          <w:rFonts w:ascii="Times New Roman" w:hAnsi="Times New Roman" w:cs="Times New Roman"/>
          <w:sz w:val="24"/>
          <w:lang w:val="lv-LV"/>
        </w:rPr>
        <w:t>Ministru kabineta 2007. gada 4. decembra noteikumos Nr. 829 “Noteikumi par dienas centru, grupu māju (dzīvokļu) un pusceļa māju izveidošanas un uzturēšanas izdevumu līdzfinansēšanu” (turpmāk – MK noteikumi Nr. 829)</w:t>
      </w:r>
      <w:r w:rsidR="004B5DF5">
        <w:rPr>
          <w:rStyle w:val="FootnoteReference"/>
          <w:rFonts w:ascii="Times New Roman" w:hAnsi="Times New Roman" w:cs="Times New Roman"/>
          <w:sz w:val="24"/>
          <w:lang w:val="lv-LV"/>
        </w:rPr>
        <w:footnoteReference w:id="15"/>
      </w:r>
      <w:r w:rsidR="004B5DF5">
        <w:rPr>
          <w:rFonts w:ascii="Times New Roman" w:hAnsi="Times New Roman" w:cs="Times New Roman"/>
          <w:sz w:val="24"/>
          <w:lang w:val="lv-LV"/>
        </w:rPr>
        <w:t>;</w:t>
      </w:r>
    </w:p>
    <w:p w14:paraId="523623F4" w14:textId="35EAC823" w:rsidR="00B73BBD" w:rsidRPr="00F60D11" w:rsidRDefault="00B73BBD" w:rsidP="00EE4D51">
      <w:pPr>
        <w:pStyle w:val="ColorfulList-Accent11"/>
        <w:numPr>
          <w:ilvl w:val="1"/>
          <w:numId w:val="1"/>
        </w:numPr>
        <w:spacing w:after="120" w:line="240" w:lineRule="auto"/>
        <w:ind w:left="1418" w:hanging="708"/>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Ministru kabineta 2003. gada 27. maija noteikumi Nr. 275 “</w:t>
      </w:r>
      <w:r w:rsidRPr="00B73BBD">
        <w:rPr>
          <w:rFonts w:ascii="Times New Roman" w:hAnsi="Times New Roman" w:cs="Times New Roman"/>
          <w:sz w:val="24"/>
          <w:szCs w:val="24"/>
          <w:lang w:val="lv-LV"/>
        </w:rPr>
        <w:t>Sociālās aprūpes un sociālās rehabilitācijas pakalpojumu samaksas kārtība un kārtība, kādā pakalpojuma izmaksas tiek segtas no pašvaldības budžeta</w:t>
      </w:r>
      <w:r>
        <w:rPr>
          <w:rFonts w:ascii="Times New Roman" w:hAnsi="Times New Roman" w:cs="Times New Roman"/>
          <w:sz w:val="24"/>
          <w:szCs w:val="24"/>
          <w:lang w:val="lv-LV"/>
        </w:rPr>
        <w:t>”</w:t>
      </w:r>
      <w:r w:rsidR="00E1624D">
        <w:rPr>
          <w:rStyle w:val="FootnoteReference"/>
          <w:rFonts w:ascii="Times New Roman" w:hAnsi="Times New Roman" w:cs="Times New Roman"/>
          <w:sz w:val="24"/>
          <w:szCs w:val="24"/>
          <w:lang w:val="lv-LV"/>
        </w:rPr>
        <w:footnoteReference w:id="16"/>
      </w:r>
      <w:r w:rsidR="00E1624D">
        <w:rPr>
          <w:rFonts w:ascii="Times New Roman" w:hAnsi="Times New Roman" w:cs="Times New Roman"/>
          <w:sz w:val="24"/>
          <w:szCs w:val="24"/>
          <w:lang w:val="lv-LV"/>
        </w:rPr>
        <w:t xml:space="preserve"> (turpmāk – MK noteikumi Nr. 275);</w:t>
      </w:r>
    </w:p>
    <w:p w14:paraId="7DD80CA1" w14:textId="77777777" w:rsidR="006B5442" w:rsidRPr="00F60D11" w:rsidRDefault="006B5442" w:rsidP="00AF3E0B">
      <w:pPr>
        <w:pStyle w:val="ColorfulList-Accent11"/>
        <w:numPr>
          <w:ilvl w:val="1"/>
          <w:numId w:val="1"/>
        </w:numPr>
        <w:spacing w:after="120" w:line="240" w:lineRule="auto"/>
        <w:ind w:left="1276" w:hanging="567"/>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MK noteikumi Nr. 313;</w:t>
      </w:r>
    </w:p>
    <w:p w14:paraId="646989BA" w14:textId="77777777" w:rsidR="006B5442" w:rsidRPr="00F60D11" w:rsidRDefault="006B5442" w:rsidP="00AF3E0B">
      <w:pPr>
        <w:pStyle w:val="ColorfulList-Accent11"/>
        <w:numPr>
          <w:ilvl w:val="1"/>
          <w:numId w:val="1"/>
        </w:numPr>
        <w:spacing w:after="120" w:line="240" w:lineRule="auto"/>
        <w:ind w:left="1276" w:hanging="567"/>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MK noteikumi Nr. 338;</w:t>
      </w:r>
    </w:p>
    <w:p w14:paraId="3FD58D8C" w14:textId="77777777" w:rsidR="006B5442" w:rsidRPr="00F60D11" w:rsidRDefault="006B5442" w:rsidP="00AF3E0B">
      <w:pPr>
        <w:pStyle w:val="ColorfulList-Accent11"/>
        <w:numPr>
          <w:ilvl w:val="1"/>
          <w:numId w:val="1"/>
        </w:numPr>
        <w:spacing w:after="120" w:line="240" w:lineRule="auto"/>
        <w:ind w:left="1276" w:hanging="567"/>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MK noteikumi Nr. 288;</w:t>
      </w:r>
    </w:p>
    <w:p w14:paraId="7EA3F9B0" w14:textId="2430E0A8" w:rsidR="00F843CB" w:rsidRPr="00F60D11" w:rsidRDefault="00F843CB" w:rsidP="008F7AA9">
      <w:pPr>
        <w:pStyle w:val="ColorfulList-Accent11"/>
        <w:numPr>
          <w:ilvl w:val="1"/>
          <w:numId w:val="1"/>
        </w:numPr>
        <w:spacing w:after="120" w:line="240" w:lineRule="auto"/>
        <w:ind w:left="1418" w:hanging="709"/>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Finanšu ministrijas izstrādātā metodika</w:t>
      </w:r>
      <w:r w:rsidR="00E1624D">
        <w:rPr>
          <w:rFonts w:ascii="Times New Roman" w:hAnsi="Times New Roman" w:cs="Times New Roman"/>
          <w:sz w:val="24"/>
          <w:szCs w:val="24"/>
          <w:lang w:val="lv-LV"/>
        </w:rPr>
        <w:t xml:space="preserve"> Nr. 4.4.</w:t>
      </w:r>
      <w:r w:rsidRPr="00F60D11">
        <w:rPr>
          <w:rFonts w:ascii="Times New Roman" w:hAnsi="Times New Roman" w:cs="Times New Roman"/>
          <w:sz w:val="24"/>
          <w:szCs w:val="24"/>
          <w:lang w:val="lv-LV"/>
        </w:rPr>
        <w:t xml:space="preserve"> “Metodika par vienības izmaksas standarta likmes piemērošanu 2014.-2020. gada plānošanas periodā”</w:t>
      </w:r>
      <w:r w:rsidR="00E1624D">
        <w:rPr>
          <w:rStyle w:val="FootnoteReference"/>
          <w:rFonts w:ascii="Times New Roman" w:hAnsi="Times New Roman" w:cs="Times New Roman"/>
          <w:sz w:val="24"/>
          <w:szCs w:val="24"/>
          <w:lang w:val="lv-LV"/>
        </w:rPr>
        <w:footnoteReference w:id="17"/>
      </w:r>
      <w:r w:rsidRPr="00F60D11">
        <w:rPr>
          <w:rFonts w:ascii="Times New Roman" w:hAnsi="Times New Roman" w:cs="Times New Roman"/>
          <w:sz w:val="24"/>
          <w:szCs w:val="24"/>
          <w:lang w:val="lv-LV"/>
        </w:rPr>
        <w:t>;</w:t>
      </w:r>
    </w:p>
    <w:p w14:paraId="73AEE03A" w14:textId="558E8B64" w:rsidR="00D44384" w:rsidRPr="00F60D11" w:rsidRDefault="00CC0C35" w:rsidP="00D44384">
      <w:pPr>
        <w:pStyle w:val="ColorfulList-Accent11"/>
        <w:numPr>
          <w:ilvl w:val="1"/>
          <w:numId w:val="1"/>
        </w:numPr>
        <w:spacing w:after="120" w:line="240" w:lineRule="auto"/>
        <w:ind w:left="1418" w:hanging="709"/>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 xml:space="preserve">sociālo </w:t>
      </w:r>
      <w:r w:rsidR="00AF3E0B" w:rsidRPr="00F60D11">
        <w:rPr>
          <w:rFonts w:ascii="Times New Roman" w:hAnsi="Times New Roman" w:cs="Times New Roman"/>
          <w:sz w:val="24"/>
          <w:szCs w:val="24"/>
          <w:lang w:val="lv-LV"/>
        </w:rPr>
        <w:t xml:space="preserve">pakalpojumu sniedzēju </w:t>
      </w:r>
      <w:r w:rsidR="00E1624D">
        <w:rPr>
          <w:rFonts w:ascii="Times New Roman" w:hAnsi="Times New Roman" w:cs="Times New Roman"/>
          <w:sz w:val="24"/>
          <w:szCs w:val="24"/>
          <w:lang w:val="lv-LV"/>
        </w:rPr>
        <w:t xml:space="preserve">izmaksu analīze par trīs gadiem (t.i., </w:t>
      </w:r>
      <w:r w:rsidR="00F843CB" w:rsidRPr="00F60D11">
        <w:rPr>
          <w:rFonts w:ascii="Times New Roman" w:hAnsi="Times New Roman" w:cs="Times New Roman"/>
          <w:sz w:val="24"/>
          <w:szCs w:val="24"/>
          <w:lang w:val="lv-LV"/>
        </w:rPr>
        <w:t>2014., 2015.</w:t>
      </w:r>
      <w:r w:rsidR="00E1624D">
        <w:rPr>
          <w:rFonts w:ascii="Times New Roman" w:hAnsi="Times New Roman" w:cs="Times New Roman"/>
          <w:sz w:val="24"/>
          <w:szCs w:val="24"/>
          <w:lang w:val="lv-LV"/>
        </w:rPr>
        <w:t xml:space="preserve">, </w:t>
      </w:r>
      <w:r w:rsidR="00F843CB" w:rsidRPr="00F60D11">
        <w:rPr>
          <w:rFonts w:ascii="Times New Roman" w:hAnsi="Times New Roman" w:cs="Times New Roman"/>
          <w:sz w:val="24"/>
          <w:szCs w:val="24"/>
          <w:lang w:val="lv-LV"/>
        </w:rPr>
        <w:t>2016.</w:t>
      </w:r>
      <w:r w:rsidR="00E1624D">
        <w:rPr>
          <w:rFonts w:ascii="Times New Roman" w:hAnsi="Times New Roman" w:cs="Times New Roman"/>
          <w:sz w:val="24"/>
          <w:szCs w:val="24"/>
          <w:lang w:val="lv-LV"/>
        </w:rPr>
        <w:t xml:space="preserve"> un 2017.</w:t>
      </w:r>
      <w:r w:rsidR="00F843CB" w:rsidRPr="00F60D11">
        <w:rPr>
          <w:rFonts w:ascii="Times New Roman" w:hAnsi="Times New Roman" w:cs="Times New Roman"/>
          <w:sz w:val="24"/>
          <w:szCs w:val="24"/>
          <w:lang w:val="lv-LV"/>
        </w:rPr>
        <w:t xml:space="preserve"> </w:t>
      </w:r>
      <w:r w:rsidRPr="00F60D11">
        <w:rPr>
          <w:rFonts w:ascii="Times New Roman" w:hAnsi="Times New Roman" w:cs="Times New Roman"/>
          <w:sz w:val="24"/>
          <w:szCs w:val="24"/>
          <w:lang w:val="lv-LV"/>
        </w:rPr>
        <w:t>gada</w:t>
      </w:r>
      <w:r w:rsidR="00F60D11" w:rsidRPr="00F60D11">
        <w:rPr>
          <w:rFonts w:ascii="Times New Roman" w:hAnsi="Times New Roman" w:cs="Times New Roman"/>
          <w:sz w:val="24"/>
          <w:szCs w:val="24"/>
          <w:lang w:val="lv-LV"/>
        </w:rPr>
        <w:t xml:space="preserve"> </w:t>
      </w:r>
      <w:r w:rsidR="00E1624D">
        <w:rPr>
          <w:rFonts w:ascii="Times New Roman" w:hAnsi="Times New Roman" w:cs="Times New Roman"/>
          <w:sz w:val="24"/>
          <w:szCs w:val="24"/>
          <w:lang w:val="lv-LV"/>
        </w:rPr>
        <w:t>dalījumā)</w:t>
      </w:r>
      <w:r w:rsidR="00F843CB" w:rsidRPr="00F60D11">
        <w:rPr>
          <w:rStyle w:val="FootnoteReference"/>
          <w:rFonts w:ascii="Times New Roman" w:hAnsi="Times New Roman" w:cs="Times New Roman"/>
          <w:sz w:val="24"/>
          <w:szCs w:val="24"/>
          <w:lang w:val="lv-LV"/>
        </w:rPr>
        <w:footnoteReference w:id="18"/>
      </w:r>
      <w:r w:rsidR="00F843CB" w:rsidRPr="00F60D11">
        <w:rPr>
          <w:rFonts w:ascii="Times New Roman" w:hAnsi="Times New Roman" w:cs="Times New Roman"/>
          <w:sz w:val="24"/>
          <w:szCs w:val="24"/>
          <w:lang w:val="lv-LV"/>
        </w:rPr>
        <w:t xml:space="preserve">; </w:t>
      </w:r>
    </w:p>
    <w:p w14:paraId="16DD04B0" w14:textId="77777777" w:rsidR="003F4E9F" w:rsidRPr="00F60D11" w:rsidRDefault="00F843CB" w:rsidP="008F7AA9">
      <w:pPr>
        <w:pStyle w:val="ColorfulList-Accent11"/>
        <w:numPr>
          <w:ilvl w:val="1"/>
          <w:numId w:val="1"/>
        </w:numPr>
        <w:spacing w:after="240" w:line="240" w:lineRule="auto"/>
        <w:ind w:left="1418" w:hanging="709"/>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 xml:space="preserve">neformālās darba grupas </w:t>
      </w:r>
      <w:r w:rsidR="00AD173C" w:rsidRPr="00F60D11">
        <w:rPr>
          <w:rFonts w:ascii="Times New Roman" w:hAnsi="Times New Roman" w:cs="Times New Roman"/>
          <w:sz w:val="24"/>
          <w:szCs w:val="24"/>
          <w:lang w:val="lv-LV"/>
        </w:rPr>
        <w:t xml:space="preserve">tikšanās </w:t>
      </w:r>
      <w:r w:rsidRPr="00F60D11">
        <w:rPr>
          <w:rFonts w:ascii="Times New Roman" w:hAnsi="Times New Roman" w:cs="Times New Roman"/>
          <w:sz w:val="24"/>
          <w:szCs w:val="24"/>
          <w:lang w:val="lv-LV"/>
        </w:rPr>
        <w:t xml:space="preserve">ar sociālo pakalpojumu sniedzējiem, lai pārliecinātos par pakalpojuma satura un izmaksu pozīciju pamatotību, atbilstību esošajai situācijai un </w:t>
      </w:r>
      <w:r w:rsidR="00CC0C35" w:rsidRPr="00F60D11">
        <w:rPr>
          <w:rFonts w:ascii="Times New Roman" w:hAnsi="Times New Roman" w:cs="Times New Roman"/>
          <w:sz w:val="24"/>
          <w:szCs w:val="24"/>
          <w:lang w:val="lv-LV"/>
        </w:rPr>
        <w:t>mērķa grupas personu</w:t>
      </w:r>
      <w:r w:rsidRPr="00F60D11">
        <w:rPr>
          <w:rFonts w:ascii="Times New Roman" w:hAnsi="Times New Roman" w:cs="Times New Roman"/>
          <w:sz w:val="24"/>
          <w:szCs w:val="24"/>
          <w:lang w:val="lv-LV"/>
        </w:rPr>
        <w:t xml:space="preserve"> vajadzībām</w:t>
      </w:r>
      <w:r w:rsidR="00CC0C35" w:rsidRPr="00F60D11">
        <w:rPr>
          <w:rFonts w:ascii="Times New Roman" w:hAnsi="Times New Roman" w:cs="Times New Roman"/>
          <w:sz w:val="24"/>
          <w:szCs w:val="24"/>
          <w:lang w:val="lv-LV"/>
        </w:rPr>
        <w:t>.</w:t>
      </w:r>
      <w:r w:rsidRPr="00F60D11">
        <w:rPr>
          <w:rStyle w:val="FootnoteReference"/>
          <w:rFonts w:ascii="Times New Roman" w:hAnsi="Times New Roman" w:cs="Times New Roman"/>
          <w:sz w:val="24"/>
          <w:szCs w:val="24"/>
          <w:lang w:val="lv-LV"/>
        </w:rPr>
        <w:footnoteReference w:id="19"/>
      </w:r>
    </w:p>
    <w:p w14:paraId="380991E7" w14:textId="77777777" w:rsidR="0047565B" w:rsidRPr="00F60D11" w:rsidRDefault="006C1E43" w:rsidP="00CC0C35">
      <w:pPr>
        <w:pStyle w:val="Heading1"/>
        <w:numPr>
          <w:ilvl w:val="0"/>
          <w:numId w:val="47"/>
        </w:numPr>
        <w:rPr>
          <w:lang w:val="lv-LV"/>
        </w:rPr>
      </w:pPr>
      <w:bookmarkStart w:id="4" w:name="_Toc504988703"/>
      <w:r w:rsidRPr="00F60D11">
        <w:rPr>
          <w:lang w:val="lv-LV"/>
        </w:rPr>
        <w:t>Vienas vienības izmaks</w:t>
      </w:r>
      <w:r w:rsidR="000C3316" w:rsidRPr="00F60D11">
        <w:rPr>
          <w:lang w:val="lv-LV"/>
        </w:rPr>
        <w:t>u</w:t>
      </w:r>
      <w:r w:rsidR="00CF0B78" w:rsidRPr="00F60D11">
        <w:rPr>
          <w:lang w:val="lv-LV"/>
        </w:rPr>
        <w:t xml:space="preserve"> </w:t>
      </w:r>
      <w:r w:rsidR="005E5CA7" w:rsidRPr="00F60D11">
        <w:rPr>
          <w:lang w:val="lv-LV"/>
        </w:rPr>
        <w:t>standarta likmes aprēķina principi</w:t>
      </w:r>
      <w:bookmarkEnd w:id="4"/>
      <w:r w:rsidR="005E5CA7" w:rsidRPr="00F60D11">
        <w:rPr>
          <w:lang w:val="lv-LV"/>
        </w:rPr>
        <w:t xml:space="preserve"> </w:t>
      </w:r>
    </w:p>
    <w:p w14:paraId="622F2D13" w14:textId="77777777" w:rsidR="003A4761" w:rsidRPr="00F60D11" w:rsidRDefault="003A4761" w:rsidP="004707A4">
      <w:pPr>
        <w:pStyle w:val="ColorfulList-Accent11"/>
        <w:numPr>
          <w:ilvl w:val="0"/>
          <w:numId w:val="1"/>
        </w:numPr>
        <w:spacing w:after="120" w:line="240" w:lineRule="auto"/>
        <w:ind w:left="567" w:hanging="425"/>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Vienas vienības izmaksu standarta likmes aprēķins ir balstīts uz šādiem principiem:</w:t>
      </w:r>
    </w:p>
    <w:p w14:paraId="46E109CB" w14:textId="77777777" w:rsidR="003A4761" w:rsidRPr="00F60D11" w:rsidRDefault="003A4761" w:rsidP="00CC0C35">
      <w:pPr>
        <w:pStyle w:val="ColorfulList-Accent11"/>
        <w:numPr>
          <w:ilvl w:val="1"/>
          <w:numId w:val="1"/>
        </w:numPr>
        <w:spacing w:after="120" w:line="240" w:lineRule="auto"/>
        <w:ind w:left="1276" w:hanging="567"/>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tas ir iepriekš noteikts – vienas vienības izmaksu</w:t>
      </w:r>
      <w:r w:rsidR="00CC0C35" w:rsidRPr="00F60D11">
        <w:rPr>
          <w:rFonts w:ascii="Times New Roman" w:hAnsi="Times New Roman" w:cs="Times New Roman"/>
          <w:sz w:val="24"/>
          <w:szCs w:val="24"/>
          <w:lang w:val="lv-LV"/>
        </w:rPr>
        <w:t xml:space="preserve"> standarta likmes</w:t>
      </w:r>
      <w:r w:rsidRPr="00F60D11">
        <w:rPr>
          <w:rFonts w:ascii="Times New Roman" w:hAnsi="Times New Roman" w:cs="Times New Roman"/>
          <w:sz w:val="24"/>
          <w:szCs w:val="24"/>
          <w:lang w:val="lv-LV"/>
        </w:rPr>
        <w:t xml:space="preserve"> piemērošanas nosacī</w:t>
      </w:r>
      <w:r w:rsidR="00CC0C35" w:rsidRPr="00F60D11">
        <w:rPr>
          <w:rFonts w:ascii="Times New Roman" w:hAnsi="Times New Roman" w:cs="Times New Roman"/>
          <w:sz w:val="24"/>
          <w:szCs w:val="24"/>
          <w:lang w:val="lv-LV"/>
        </w:rPr>
        <w:t xml:space="preserve">jumi ir noteikti MK noteikumos </w:t>
      </w:r>
      <w:r w:rsidRPr="00F60D11">
        <w:rPr>
          <w:rFonts w:ascii="Times New Roman" w:hAnsi="Times New Roman" w:cs="Times New Roman"/>
          <w:sz w:val="24"/>
          <w:szCs w:val="24"/>
          <w:lang w:val="lv-LV"/>
        </w:rPr>
        <w:t>Nr. 313 un metodikā;</w:t>
      </w:r>
    </w:p>
    <w:p w14:paraId="42418D0F" w14:textId="77777777" w:rsidR="003A4761" w:rsidRPr="00F60D11" w:rsidRDefault="003A4761" w:rsidP="00CC0C35">
      <w:pPr>
        <w:pStyle w:val="ColorfulList-Accent11"/>
        <w:numPr>
          <w:ilvl w:val="1"/>
          <w:numId w:val="1"/>
        </w:numPr>
        <w:spacing w:after="120" w:line="240" w:lineRule="auto"/>
        <w:ind w:left="1276" w:hanging="567"/>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 xml:space="preserve">tas ir taisnīgs – vienas vienības izmaksas tiks kompensētas visām pašvaldībām, kas MK noteikumu Nr. 313 izpratnē ir 9.2.2.1. projekta sadarbības partneri un kas 9.2.2.1. projekta ietvaros nodrošina </w:t>
      </w:r>
      <w:r w:rsidR="0042601A" w:rsidRPr="00F60D11">
        <w:rPr>
          <w:rFonts w:ascii="Times New Roman" w:hAnsi="Times New Roman" w:cs="Times New Roman"/>
          <w:sz w:val="24"/>
          <w:szCs w:val="24"/>
          <w:lang w:val="lv-LV"/>
        </w:rPr>
        <w:t>5.</w:t>
      </w:r>
      <w:r w:rsidR="006E2701" w:rsidRPr="00F60D11">
        <w:rPr>
          <w:rFonts w:ascii="Times New Roman" w:hAnsi="Times New Roman" w:cs="Times New Roman"/>
          <w:sz w:val="24"/>
          <w:szCs w:val="24"/>
          <w:lang w:val="lv-LV"/>
        </w:rPr>
        <w:t xml:space="preserve"> </w:t>
      </w:r>
      <w:r w:rsidR="0042601A" w:rsidRPr="00F60D11">
        <w:rPr>
          <w:rFonts w:ascii="Times New Roman" w:hAnsi="Times New Roman" w:cs="Times New Roman"/>
          <w:sz w:val="24"/>
          <w:szCs w:val="24"/>
          <w:lang w:val="lv-LV"/>
        </w:rPr>
        <w:t xml:space="preserve">punktā minētos sociālos </w:t>
      </w:r>
      <w:r w:rsidRPr="00F60D11">
        <w:rPr>
          <w:rFonts w:ascii="Times New Roman" w:hAnsi="Times New Roman" w:cs="Times New Roman"/>
          <w:sz w:val="24"/>
          <w:szCs w:val="24"/>
          <w:lang w:val="lv-LV"/>
        </w:rPr>
        <w:t xml:space="preserve">pakalpojumus </w:t>
      </w:r>
      <w:r w:rsidR="00CC0C35" w:rsidRPr="00F60D11">
        <w:rPr>
          <w:rFonts w:ascii="Times New Roman" w:hAnsi="Times New Roman" w:cs="Times New Roman"/>
          <w:sz w:val="24"/>
          <w:szCs w:val="24"/>
          <w:lang w:val="lv-LV"/>
        </w:rPr>
        <w:t>mērķa grupas personai</w:t>
      </w:r>
      <w:r w:rsidRPr="00F60D11">
        <w:rPr>
          <w:rFonts w:ascii="Times New Roman" w:hAnsi="Times New Roman" w:cs="Times New Roman"/>
          <w:sz w:val="24"/>
          <w:szCs w:val="24"/>
          <w:lang w:val="lv-LV"/>
        </w:rPr>
        <w:t>;</w:t>
      </w:r>
    </w:p>
    <w:p w14:paraId="67CD49E5" w14:textId="77777777" w:rsidR="003A4761" w:rsidRPr="00F60D11" w:rsidRDefault="003A4761" w:rsidP="00CC0C35">
      <w:pPr>
        <w:pStyle w:val="ColorfulList-Accent11"/>
        <w:numPr>
          <w:ilvl w:val="1"/>
          <w:numId w:val="1"/>
        </w:numPr>
        <w:spacing w:after="120" w:line="240" w:lineRule="auto"/>
        <w:ind w:left="1276" w:hanging="567"/>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tas ir objektīvs –</w:t>
      </w:r>
      <w:r w:rsidR="00455724" w:rsidRPr="00F60D11">
        <w:rPr>
          <w:rFonts w:ascii="Times New Roman" w:hAnsi="Times New Roman" w:cs="Times New Roman"/>
          <w:sz w:val="24"/>
          <w:szCs w:val="24"/>
          <w:lang w:val="lv-LV"/>
        </w:rPr>
        <w:t xml:space="preserve"> </w:t>
      </w:r>
      <w:r w:rsidR="006E2701" w:rsidRPr="00F60D11">
        <w:rPr>
          <w:rFonts w:ascii="Times New Roman" w:hAnsi="Times New Roman" w:cs="Times New Roman"/>
          <w:sz w:val="24"/>
          <w:szCs w:val="24"/>
          <w:lang w:val="lv-LV"/>
        </w:rPr>
        <w:t>vienas vienības izmaksu standarta likmes tiek piemērotas vienādi visiem 9.2.2.1. projektos iesaistītajiem sadarbības partnerim par metodikas 5. punktā minēto pakalpojumu nodrošināšanu</w:t>
      </w:r>
      <w:r w:rsidRPr="00F60D11">
        <w:rPr>
          <w:rFonts w:ascii="Times New Roman" w:hAnsi="Times New Roman" w:cs="Times New Roman"/>
          <w:sz w:val="24"/>
          <w:szCs w:val="24"/>
          <w:lang w:val="lv-LV"/>
        </w:rPr>
        <w:t>;</w:t>
      </w:r>
    </w:p>
    <w:p w14:paraId="4D505B2C" w14:textId="15E14A92" w:rsidR="00452E79" w:rsidRPr="005C7825" w:rsidRDefault="003A4761" w:rsidP="005C7825">
      <w:pPr>
        <w:pStyle w:val="ColorfulList-Accent11"/>
        <w:numPr>
          <w:ilvl w:val="1"/>
          <w:numId w:val="1"/>
        </w:numPr>
        <w:spacing w:after="240" w:line="240" w:lineRule="auto"/>
        <w:ind w:left="1276" w:hanging="567"/>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 xml:space="preserve">tas ir pierādāms – vienas vienības izmaksu </w:t>
      </w:r>
      <w:r w:rsidR="00CC0C35" w:rsidRPr="00F60D11">
        <w:rPr>
          <w:rFonts w:ascii="Times New Roman" w:hAnsi="Times New Roman" w:cs="Times New Roman"/>
          <w:sz w:val="24"/>
          <w:szCs w:val="24"/>
          <w:lang w:val="lv-LV"/>
        </w:rPr>
        <w:t xml:space="preserve">standarta likmes </w:t>
      </w:r>
      <w:r w:rsidRPr="00F60D11">
        <w:rPr>
          <w:rFonts w:ascii="Times New Roman" w:hAnsi="Times New Roman" w:cs="Times New Roman"/>
          <w:sz w:val="24"/>
          <w:szCs w:val="24"/>
          <w:lang w:val="lv-LV"/>
        </w:rPr>
        <w:t xml:space="preserve">aprēķins ir pamatots ar sociālo pakalpojumu sniedzēju pakalpojumu izmaksu datu analīzi </w:t>
      </w:r>
      <w:r w:rsidR="00CC0C35" w:rsidRPr="00F60D11">
        <w:rPr>
          <w:rFonts w:ascii="Times New Roman" w:hAnsi="Times New Roman" w:cs="Times New Roman"/>
          <w:sz w:val="24"/>
          <w:szCs w:val="24"/>
          <w:lang w:val="lv-LV"/>
        </w:rPr>
        <w:t>trīs gadu griezumā</w:t>
      </w:r>
      <w:r w:rsidRPr="00F60D11">
        <w:rPr>
          <w:rFonts w:ascii="Times New Roman" w:hAnsi="Times New Roman" w:cs="Times New Roman"/>
          <w:sz w:val="24"/>
          <w:szCs w:val="24"/>
          <w:lang w:val="lv-LV"/>
        </w:rPr>
        <w:t xml:space="preserve"> un metodikas </w:t>
      </w:r>
      <w:r w:rsidR="00DC319F" w:rsidRPr="00F60D11">
        <w:rPr>
          <w:rFonts w:ascii="Times New Roman" w:hAnsi="Times New Roman" w:cs="Times New Roman"/>
          <w:sz w:val="24"/>
          <w:szCs w:val="24"/>
          <w:lang w:val="lv-LV"/>
        </w:rPr>
        <w:t>13</w:t>
      </w:r>
      <w:r w:rsidRPr="00F60D11">
        <w:rPr>
          <w:rFonts w:ascii="Times New Roman" w:hAnsi="Times New Roman" w:cs="Times New Roman"/>
          <w:sz w:val="24"/>
          <w:szCs w:val="24"/>
          <w:lang w:val="lv-LV"/>
        </w:rPr>
        <w:t>. punktā minētajiem normatīvajiem aktiem un informācijas avotiem (detalizētu normatīvā regulējuma piemērošanu un sociālo pakalpoju</w:t>
      </w:r>
      <w:r w:rsidR="00CC0C35" w:rsidRPr="00F60D11">
        <w:rPr>
          <w:rFonts w:ascii="Times New Roman" w:hAnsi="Times New Roman" w:cs="Times New Roman"/>
          <w:sz w:val="24"/>
          <w:szCs w:val="24"/>
          <w:lang w:val="lv-LV"/>
        </w:rPr>
        <w:t>mu sniedzēju datu analīzi skat.</w:t>
      </w:r>
      <w:r w:rsidRPr="00F60D11">
        <w:rPr>
          <w:rFonts w:ascii="Times New Roman" w:hAnsi="Times New Roman" w:cs="Times New Roman"/>
          <w:sz w:val="24"/>
          <w:szCs w:val="24"/>
          <w:lang w:val="lv-LV"/>
        </w:rPr>
        <w:t xml:space="preserve"> metodikas 1.-7. pielikumā).</w:t>
      </w:r>
    </w:p>
    <w:p w14:paraId="0432773A" w14:textId="77777777" w:rsidR="005E5CA7" w:rsidRPr="00F60D11" w:rsidRDefault="005E5CA7" w:rsidP="00CC0C35">
      <w:pPr>
        <w:pStyle w:val="Heading1"/>
        <w:numPr>
          <w:ilvl w:val="0"/>
          <w:numId w:val="49"/>
        </w:numPr>
        <w:rPr>
          <w:lang w:val="lv-LV"/>
        </w:rPr>
      </w:pPr>
      <w:bookmarkStart w:id="5" w:name="_Toc504988704"/>
      <w:r w:rsidRPr="00F60D11">
        <w:rPr>
          <w:lang w:val="lv-LV"/>
        </w:rPr>
        <w:lastRenderedPageBreak/>
        <w:t xml:space="preserve">Vienas vienības izmaksu standarta likmes </w:t>
      </w:r>
      <w:r w:rsidR="0078044B" w:rsidRPr="00F60D11">
        <w:rPr>
          <w:lang w:val="lv-LV"/>
        </w:rPr>
        <w:t xml:space="preserve">un to </w:t>
      </w:r>
      <w:r w:rsidR="00237918" w:rsidRPr="00F60D11">
        <w:rPr>
          <w:lang w:val="lv-LV"/>
        </w:rPr>
        <w:t>piemērošana</w:t>
      </w:r>
      <w:bookmarkEnd w:id="5"/>
    </w:p>
    <w:p w14:paraId="1F149057" w14:textId="0E878935" w:rsidR="00945FC8" w:rsidRPr="00357E3D" w:rsidRDefault="00237918" w:rsidP="00357E3D">
      <w:pPr>
        <w:pStyle w:val="ColorfulList-Accent11"/>
        <w:numPr>
          <w:ilvl w:val="0"/>
          <w:numId w:val="1"/>
        </w:numPr>
        <w:spacing w:after="120" w:line="240" w:lineRule="auto"/>
        <w:ind w:left="567" w:hanging="425"/>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 xml:space="preserve">Metodikas </w:t>
      </w:r>
      <w:r w:rsidR="00452E79">
        <w:rPr>
          <w:rFonts w:ascii="Times New Roman" w:hAnsi="Times New Roman" w:cs="Times New Roman"/>
          <w:sz w:val="24"/>
          <w:szCs w:val="24"/>
          <w:lang w:val="lv-LV"/>
        </w:rPr>
        <w:t xml:space="preserve">5. punktā </w:t>
      </w:r>
      <w:r w:rsidRPr="00F60D11">
        <w:rPr>
          <w:rFonts w:ascii="Times New Roman" w:hAnsi="Times New Roman" w:cs="Times New Roman"/>
          <w:sz w:val="24"/>
          <w:szCs w:val="24"/>
          <w:lang w:val="lv-LV"/>
        </w:rPr>
        <w:t xml:space="preserve">minētajiem pakalpojumiem par vienu </w:t>
      </w:r>
      <w:r w:rsidR="007A44FA" w:rsidRPr="00F60D11">
        <w:rPr>
          <w:rFonts w:ascii="Times New Roman" w:hAnsi="Times New Roman" w:cs="Times New Roman"/>
          <w:sz w:val="24"/>
          <w:szCs w:val="24"/>
          <w:lang w:val="lv-LV"/>
        </w:rPr>
        <w:t xml:space="preserve">mērķa grupas personu </w:t>
      </w:r>
      <w:r w:rsidRPr="00F60D11">
        <w:rPr>
          <w:rFonts w:ascii="Times New Roman" w:hAnsi="Times New Roman" w:cs="Times New Roman"/>
          <w:sz w:val="24"/>
          <w:szCs w:val="24"/>
          <w:lang w:val="lv-LV"/>
        </w:rPr>
        <w:t>piemēro vienas vienības izmaksu</w:t>
      </w:r>
      <w:r w:rsidR="002B41BE" w:rsidRPr="00F60D11">
        <w:rPr>
          <w:rFonts w:ascii="Times New Roman" w:hAnsi="Times New Roman" w:cs="Times New Roman"/>
          <w:sz w:val="24"/>
          <w:szCs w:val="24"/>
          <w:lang w:val="lv-LV"/>
        </w:rPr>
        <w:t xml:space="preserve"> standarta likm</w:t>
      </w:r>
      <w:r w:rsidR="007A44FA" w:rsidRPr="00F60D11">
        <w:rPr>
          <w:rFonts w:ascii="Times New Roman" w:hAnsi="Times New Roman" w:cs="Times New Roman"/>
          <w:sz w:val="24"/>
          <w:szCs w:val="24"/>
          <w:lang w:val="lv-LV"/>
        </w:rPr>
        <w:t>i</w:t>
      </w:r>
      <w:r w:rsidR="002B41BE" w:rsidRPr="00F60D11">
        <w:rPr>
          <w:rFonts w:ascii="Times New Roman" w:hAnsi="Times New Roman" w:cs="Times New Roman"/>
          <w:sz w:val="24"/>
          <w:szCs w:val="24"/>
          <w:lang w:val="lv-LV"/>
        </w:rPr>
        <w:t xml:space="preserve"> saskaņā ar metodikas 1. tabulu.</w:t>
      </w:r>
    </w:p>
    <w:p w14:paraId="72F209C8" w14:textId="77777777" w:rsidR="00CC058D" w:rsidRPr="007B34C6" w:rsidRDefault="00CC058D" w:rsidP="00CC058D">
      <w:pPr>
        <w:pStyle w:val="Caption"/>
        <w:keepNext/>
        <w:spacing w:after="0"/>
        <w:jc w:val="right"/>
        <w:rPr>
          <w:rFonts w:ascii="Times New Roman" w:hAnsi="Times New Roman" w:cs="Times New Roman"/>
          <w:b w:val="0"/>
          <w:i/>
          <w:color w:val="000000"/>
          <w:sz w:val="20"/>
          <w:szCs w:val="20"/>
          <w:lang w:val="lv-LV"/>
        </w:rPr>
      </w:pPr>
      <w:r w:rsidRPr="007B34C6">
        <w:rPr>
          <w:rFonts w:ascii="Times New Roman" w:hAnsi="Times New Roman" w:cs="Times New Roman"/>
          <w:b w:val="0"/>
          <w:i/>
          <w:color w:val="000000"/>
          <w:sz w:val="20"/>
          <w:szCs w:val="20"/>
          <w:lang w:val="lv-LV"/>
        </w:rPr>
        <w:t>Tabula Nr. 1</w:t>
      </w:r>
    </w:p>
    <w:p w14:paraId="4A6E35FE" w14:textId="77777777" w:rsidR="00CC058D" w:rsidRPr="00F60D11" w:rsidRDefault="00CC058D" w:rsidP="00CC058D">
      <w:pPr>
        <w:spacing w:after="120" w:line="240" w:lineRule="auto"/>
        <w:jc w:val="center"/>
        <w:rPr>
          <w:rFonts w:ascii="Times New Roman" w:hAnsi="Times New Roman" w:cs="Times New Roman"/>
          <w:b/>
          <w:sz w:val="24"/>
          <w:lang w:val="lv-LV"/>
        </w:rPr>
      </w:pPr>
      <w:r w:rsidRPr="00F60D11">
        <w:rPr>
          <w:rFonts w:ascii="Times New Roman" w:hAnsi="Times New Roman" w:cs="Times New Roman"/>
          <w:b/>
          <w:sz w:val="24"/>
          <w:lang w:val="lv-LV"/>
        </w:rPr>
        <w:t>Vienas vienības izmaksu standarta likmes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3261"/>
        <w:gridCol w:w="3133"/>
        <w:gridCol w:w="2120"/>
      </w:tblGrid>
      <w:tr w:rsidR="00AB5934" w:rsidRPr="00F60D11" w14:paraId="7F68D373" w14:textId="77777777" w:rsidTr="007B34C6">
        <w:trPr>
          <w:jc w:val="center"/>
        </w:trPr>
        <w:tc>
          <w:tcPr>
            <w:tcW w:w="547" w:type="dxa"/>
            <w:shd w:val="clear" w:color="auto" w:fill="F2F2F2"/>
            <w:vAlign w:val="center"/>
          </w:tcPr>
          <w:p w14:paraId="011A2054" w14:textId="77777777" w:rsidR="00237918" w:rsidRPr="007B34C6" w:rsidRDefault="00237918"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sz w:val="22"/>
                <w:szCs w:val="22"/>
                <w:lang w:val="lv-LV"/>
              </w:rPr>
              <w:t>Nr. p.k.</w:t>
            </w:r>
          </w:p>
        </w:tc>
        <w:tc>
          <w:tcPr>
            <w:tcW w:w="3261" w:type="dxa"/>
            <w:shd w:val="clear" w:color="auto" w:fill="F2F2F2"/>
            <w:vAlign w:val="center"/>
          </w:tcPr>
          <w:p w14:paraId="6256DBD4" w14:textId="77777777" w:rsidR="00237918" w:rsidRPr="007B34C6" w:rsidRDefault="00237918"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sz w:val="22"/>
                <w:szCs w:val="22"/>
                <w:lang w:val="lv-LV"/>
              </w:rPr>
              <w:t>Sabiedrībā balstīts sociālais pakalpojums</w:t>
            </w:r>
          </w:p>
        </w:tc>
        <w:tc>
          <w:tcPr>
            <w:tcW w:w="3133" w:type="dxa"/>
            <w:shd w:val="clear" w:color="auto" w:fill="F2F2F2"/>
            <w:vAlign w:val="center"/>
          </w:tcPr>
          <w:p w14:paraId="393C3F64" w14:textId="77777777" w:rsidR="00237918" w:rsidRPr="007B34C6" w:rsidRDefault="002B4A33"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sz w:val="22"/>
                <w:szCs w:val="22"/>
                <w:lang w:val="lv-LV"/>
              </w:rPr>
              <w:t>Vienas vienības izmaksu standarta likmes pamatojums</w:t>
            </w:r>
          </w:p>
        </w:tc>
        <w:tc>
          <w:tcPr>
            <w:tcW w:w="2120" w:type="dxa"/>
            <w:shd w:val="clear" w:color="auto" w:fill="F2F2F2"/>
            <w:vAlign w:val="center"/>
          </w:tcPr>
          <w:p w14:paraId="5758A96E" w14:textId="77777777" w:rsidR="00237918" w:rsidRPr="007B34C6" w:rsidRDefault="00237918"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sz w:val="22"/>
                <w:szCs w:val="22"/>
                <w:lang w:val="lv-LV"/>
              </w:rPr>
              <w:t>Vienas vienības izmaksu standarta likme</w:t>
            </w:r>
          </w:p>
        </w:tc>
      </w:tr>
      <w:tr w:rsidR="002B4A33" w:rsidRPr="00F60D11" w14:paraId="7535FC42" w14:textId="77777777" w:rsidTr="007B34C6">
        <w:trPr>
          <w:jc w:val="center"/>
        </w:trPr>
        <w:tc>
          <w:tcPr>
            <w:tcW w:w="547" w:type="dxa"/>
            <w:shd w:val="clear" w:color="auto" w:fill="auto"/>
            <w:vAlign w:val="center"/>
          </w:tcPr>
          <w:p w14:paraId="7384D198" w14:textId="77777777" w:rsidR="002B4A33" w:rsidRPr="007B34C6" w:rsidRDefault="002B4A33"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sz w:val="22"/>
                <w:szCs w:val="22"/>
                <w:lang w:val="lv-LV"/>
              </w:rPr>
              <w:t>1.</w:t>
            </w:r>
          </w:p>
        </w:tc>
        <w:tc>
          <w:tcPr>
            <w:tcW w:w="8514" w:type="dxa"/>
            <w:gridSpan w:val="3"/>
            <w:shd w:val="clear" w:color="auto" w:fill="auto"/>
            <w:vAlign w:val="center"/>
          </w:tcPr>
          <w:p w14:paraId="4969A6EF" w14:textId="77777777" w:rsidR="002B4A33" w:rsidRPr="007B34C6" w:rsidRDefault="002B4A33" w:rsidP="007B34C6">
            <w:pPr>
              <w:pStyle w:val="ColorfulList-Accent11"/>
              <w:spacing w:after="0" w:line="240" w:lineRule="auto"/>
              <w:ind w:left="0"/>
              <w:rPr>
                <w:rFonts w:ascii="Times New Roman" w:hAnsi="Times New Roman" w:cs="Times New Roman"/>
                <w:b/>
                <w:sz w:val="22"/>
                <w:szCs w:val="22"/>
                <w:lang w:val="lv-LV"/>
              </w:rPr>
            </w:pPr>
            <w:r w:rsidRPr="007B34C6">
              <w:rPr>
                <w:rFonts w:ascii="Times New Roman" w:hAnsi="Times New Roman" w:cs="Times New Roman"/>
                <w:b/>
                <w:sz w:val="22"/>
                <w:szCs w:val="22"/>
                <w:lang w:val="lv-LV"/>
              </w:rPr>
              <w:t>Aprūpe mājās</w:t>
            </w:r>
            <w:r w:rsidR="00AB5934" w:rsidRPr="007B34C6">
              <w:rPr>
                <w:rFonts w:ascii="Times New Roman" w:hAnsi="Times New Roman" w:cs="Times New Roman"/>
                <w:b/>
                <w:sz w:val="22"/>
                <w:szCs w:val="22"/>
                <w:lang w:val="lv-LV"/>
              </w:rPr>
              <w:t>:</w:t>
            </w:r>
          </w:p>
        </w:tc>
      </w:tr>
      <w:tr w:rsidR="00AB5934" w:rsidRPr="00F60D11" w14:paraId="419A2700" w14:textId="77777777" w:rsidTr="007B34C6">
        <w:trPr>
          <w:jc w:val="center"/>
        </w:trPr>
        <w:tc>
          <w:tcPr>
            <w:tcW w:w="547" w:type="dxa"/>
            <w:shd w:val="clear" w:color="auto" w:fill="auto"/>
            <w:vAlign w:val="center"/>
          </w:tcPr>
          <w:p w14:paraId="331B5D39" w14:textId="77777777" w:rsidR="002B4A33" w:rsidRPr="007B34C6" w:rsidRDefault="002B4A33"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sz w:val="22"/>
                <w:szCs w:val="22"/>
                <w:lang w:val="lv-LV"/>
              </w:rPr>
              <w:t>1.1.</w:t>
            </w:r>
          </w:p>
        </w:tc>
        <w:tc>
          <w:tcPr>
            <w:tcW w:w="3261" w:type="dxa"/>
            <w:shd w:val="clear" w:color="auto" w:fill="auto"/>
            <w:vAlign w:val="center"/>
          </w:tcPr>
          <w:p w14:paraId="3BD42741" w14:textId="77777777" w:rsidR="002B4A33" w:rsidRPr="007B34C6" w:rsidRDefault="002B4A33" w:rsidP="007B34C6">
            <w:pPr>
              <w:pStyle w:val="ColorfulList-Accent11"/>
              <w:spacing w:after="0" w:line="240" w:lineRule="auto"/>
              <w:ind w:left="0"/>
              <w:jc w:val="both"/>
              <w:rPr>
                <w:rFonts w:ascii="Times New Roman" w:hAnsi="Times New Roman" w:cs="Times New Roman"/>
                <w:sz w:val="22"/>
                <w:szCs w:val="22"/>
                <w:lang w:val="lv-LV"/>
              </w:rPr>
            </w:pPr>
            <w:r w:rsidRPr="007B34C6">
              <w:rPr>
                <w:rFonts w:ascii="Times New Roman" w:hAnsi="Times New Roman" w:cs="Times New Roman"/>
                <w:sz w:val="22"/>
                <w:szCs w:val="22"/>
                <w:lang w:val="lv-LV"/>
              </w:rPr>
              <w:t xml:space="preserve">ja aprūpe mājās nepieciešama regulāri  </w:t>
            </w:r>
          </w:p>
        </w:tc>
        <w:tc>
          <w:tcPr>
            <w:tcW w:w="3133" w:type="dxa"/>
            <w:shd w:val="clear" w:color="auto" w:fill="auto"/>
            <w:vAlign w:val="center"/>
          </w:tcPr>
          <w:p w14:paraId="54F2B065" w14:textId="77777777" w:rsidR="002B4A33" w:rsidRPr="007B34C6" w:rsidRDefault="002B4A33"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sz w:val="22"/>
                <w:szCs w:val="22"/>
                <w:lang w:val="lv-LV"/>
              </w:rPr>
              <w:t>Skat. metodikas 1.2. pielikumu</w:t>
            </w:r>
          </w:p>
        </w:tc>
        <w:tc>
          <w:tcPr>
            <w:tcW w:w="2120" w:type="dxa"/>
            <w:shd w:val="clear" w:color="auto" w:fill="auto"/>
            <w:vAlign w:val="center"/>
          </w:tcPr>
          <w:p w14:paraId="7D65ECFA" w14:textId="33477F67" w:rsidR="00AB5934" w:rsidRPr="007B34C6" w:rsidRDefault="00B30D0B" w:rsidP="007B34C6">
            <w:pPr>
              <w:pStyle w:val="ColorfulList-Accent11"/>
              <w:spacing w:after="0" w:line="240" w:lineRule="auto"/>
              <w:ind w:left="0"/>
              <w:jc w:val="center"/>
              <w:rPr>
                <w:rFonts w:ascii="Times New Roman" w:hAnsi="Times New Roman" w:cs="Times New Roman"/>
                <w:sz w:val="22"/>
                <w:szCs w:val="22"/>
                <w:lang w:val="lv-LV"/>
              </w:rPr>
            </w:pPr>
            <w:r>
              <w:rPr>
                <w:rFonts w:ascii="Times New Roman" w:hAnsi="Times New Roman" w:cs="Times New Roman"/>
                <w:sz w:val="22"/>
                <w:szCs w:val="22"/>
                <w:lang w:val="lv-LV"/>
              </w:rPr>
              <w:t>6,1</w:t>
            </w:r>
            <w:r w:rsidR="00074661">
              <w:rPr>
                <w:rFonts w:ascii="Times New Roman" w:hAnsi="Times New Roman" w:cs="Times New Roman"/>
                <w:sz w:val="22"/>
                <w:szCs w:val="22"/>
                <w:lang w:val="lv-LV"/>
              </w:rPr>
              <w:t>6</w:t>
            </w:r>
          </w:p>
          <w:p w14:paraId="4A412E4D" w14:textId="77777777" w:rsidR="002B4A33" w:rsidRPr="007B34C6" w:rsidRDefault="002B4A33"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i/>
                <w:sz w:val="22"/>
                <w:szCs w:val="22"/>
                <w:lang w:val="lv-LV"/>
              </w:rPr>
              <w:t>euro</w:t>
            </w:r>
            <w:r w:rsidRPr="007B34C6">
              <w:rPr>
                <w:rFonts w:ascii="Times New Roman" w:hAnsi="Times New Roman" w:cs="Times New Roman"/>
                <w:sz w:val="22"/>
                <w:szCs w:val="22"/>
                <w:lang w:val="lv-LV"/>
              </w:rPr>
              <w:t>/stundā</w:t>
            </w:r>
          </w:p>
        </w:tc>
      </w:tr>
      <w:tr w:rsidR="00AB5934" w:rsidRPr="00F60D11" w14:paraId="102CA8BF" w14:textId="77777777" w:rsidTr="007B34C6">
        <w:trPr>
          <w:jc w:val="center"/>
        </w:trPr>
        <w:tc>
          <w:tcPr>
            <w:tcW w:w="547" w:type="dxa"/>
            <w:shd w:val="clear" w:color="auto" w:fill="auto"/>
            <w:vAlign w:val="center"/>
          </w:tcPr>
          <w:p w14:paraId="51D6FB79" w14:textId="77777777" w:rsidR="002B4A33" w:rsidRPr="007B34C6" w:rsidRDefault="002B4A33"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sz w:val="22"/>
                <w:szCs w:val="22"/>
                <w:lang w:val="lv-LV"/>
              </w:rPr>
              <w:t>1.2.</w:t>
            </w:r>
          </w:p>
        </w:tc>
        <w:tc>
          <w:tcPr>
            <w:tcW w:w="3261" w:type="dxa"/>
            <w:shd w:val="clear" w:color="auto" w:fill="auto"/>
            <w:vAlign w:val="center"/>
          </w:tcPr>
          <w:p w14:paraId="3F7A2DF2" w14:textId="77777777" w:rsidR="002B4A33" w:rsidRPr="007B34C6" w:rsidRDefault="002B4A33" w:rsidP="007B34C6">
            <w:pPr>
              <w:pStyle w:val="ColorfulList-Accent11"/>
              <w:spacing w:after="0" w:line="240" w:lineRule="auto"/>
              <w:ind w:left="0"/>
              <w:jc w:val="both"/>
              <w:rPr>
                <w:rFonts w:ascii="Times New Roman" w:hAnsi="Times New Roman" w:cs="Times New Roman"/>
                <w:sz w:val="22"/>
                <w:szCs w:val="22"/>
                <w:lang w:val="lv-LV"/>
              </w:rPr>
            </w:pPr>
            <w:r w:rsidRPr="007B34C6">
              <w:rPr>
                <w:rFonts w:ascii="Times New Roman" w:hAnsi="Times New Roman" w:cs="Times New Roman"/>
                <w:sz w:val="22"/>
                <w:szCs w:val="22"/>
                <w:lang w:val="lv-LV"/>
              </w:rPr>
              <w:t xml:space="preserve">ja aprūpei mājās tiek izmantota neregulāri </w:t>
            </w:r>
            <w:r w:rsidR="00CC058D" w:rsidRPr="007B34C6">
              <w:rPr>
                <w:rFonts w:ascii="Times New Roman" w:hAnsi="Times New Roman" w:cs="Times New Roman"/>
                <w:sz w:val="22"/>
                <w:szCs w:val="22"/>
                <w:lang w:val="lv-LV"/>
              </w:rPr>
              <w:t>(</w:t>
            </w:r>
            <w:r w:rsidRPr="007B34C6">
              <w:rPr>
                <w:rFonts w:ascii="Times New Roman" w:hAnsi="Times New Roman" w:cs="Times New Roman"/>
                <w:sz w:val="22"/>
                <w:szCs w:val="22"/>
                <w:lang w:val="lv-LV"/>
              </w:rPr>
              <w:t>drošības poga ar fiksēto tālruni</w:t>
            </w:r>
            <w:r w:rsidR="00CC058D" w:rsidRPr="007B34C6">
              <w:rPr>
                <w:rFonts w:ascii="Times New Roman" w:hAnsi="Times New Roman" w:cs="Times New Roman"/>
                <w:sz w:val="22"/>
                <w:szCs w:val="22"/>
                <w:lang w:val="lv-LV"/>
              </w:rPr>
              <w:t>)</w:t>
            </w:r>
          </w:p>
        </w:tc>
        <w:tc>
          <w:tcPr>
            <w:tcW w:w="3133" w:type="dxa"/>
            <w:shd w:val="clear" w:color="auto" w:fill="auto"/>
            <w:vAlign w:val="center"/>
          </w:tcPr>
          <w:p w14:paraId="4D416059" w14:textId="77777777" w:rsidR="002B4A33" w:rsidRPr="007B34C6" w:rsidRDefault="008F7AA9"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sz w:val="22"/>
                <w:szCs w:val="22"/>
                <w:lang w:val="lv-LV"/>
              </w:rPr>
              <w:t>Skat. metodikas 1.7</w:t>
            </w:r>
            <w:r w:rsidR="002B4A33" w:rsidRPr="007B34C6">
              <w:rPr>
                <w:rFonts w:ascii="Times New Roman" w:hAnsi="Times New Roman" w:cs="Times New Roman"/>
                <w:sz w:val="22"/>
                <w:szCs w:val="22"/>
                <w:lang w:val="lv-LV"/>
              </w:rPr>
              <w:t>. pielikumu</w:t>
            </w:r>
          </w:p>
        </w:tc>
        <w:tc>
          <w:tcPr>
            <w:tcW w:w="2120" w:type="dxa"/>
            <w:shd w:val="clear" w:color="auto" w:fill="auto"/>
            <w:vAlign w:val="center"/>
          </w:tcPr>
          <w:p w14:paraId="601A2274" w14:textId="3B65FC2C" w:rsidR="0055639A" w:rsidRDefault="00FB450E" w:rsidP="007B34C6">
            <w:pPr>
              <w:pStyle w:val="ColorfulList-Accent11"/>
              <w:spacing w:after="0" w:line="240" w:lineRule="auto"/>
              <w:ind w:left="0"/>
              <w:jc w:val="center"/>
              <w:rPr>
                <w:rFonts w:ascii="Times New Roman" w:hAnsi="Times New Roman" w:cs="Times New Roman"/>
                <w:sz w:val="22"/>
                <w:szCs w:val="22"/>
                <w:lang w:val="lv-LV"/>
              </w:rPr>
            </w:pPr>
            <w:r>
              <w:rPr>
                <w:rFonts w:ascii="Times New Roman" w:hAnsi="Times New Roman" w:cs="Times New Roman"/>
                <w:sz w:val="22"/>
                <w:szCs w:val="22"/>
                <w:lang w:val="lv-LV"/>
              </w:rPr>
              <w:t>5</w:t>
            </w:r>
            <w:r w:rsidR="00074661">
              <w:rPr>
                <w:rFonts w:ascii="Times New Roman" w:hAnsi="Times New Roman" w:cs="Times New Roman"/>
                <w:sz w:val="22"/>
                <w:szCs w:val="22"/>
                <w:lang w:val="lv-LV"/>
              </w:rPr>
              <w:t>1</w:t>
            </w:r>
            <w:r>
              <w:rPr>
                <w:rFonts w:ascii="Times New Roman" w:hAnsi="Times New Roman" w:cs="Times New Roman"/>
                <w:sz w:val="22"/>
                <w:szCs w:val="22"/>
                <w:lang w:val="lv-LV"/>
              </w:rPr>
              <w:t>,</w:t>
            </w:r>
            <w:r w:rsidR="00074661">
              <w:rPr>
                <w:rFonts w:ascii="Times New Roman" w:hAnsi="Times New Roman" w:cs="Times New Roman"/>
                <w:sz w:val="22"/>
                <w:szCs w:val="22"/>
                <w:lang w:val="lv-LV"/>
              </w:rPr>
              <w:t>04</w:t>
            </w:r>
          </w:p>
          <w:p w14:paraId="65A89A19" w14:textId="77777777" w:rsidR="002B4A33" w:rsidRPr="007B34C6" w:rsidRDefault="002B4A33"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i/>
                <w:sz w:val="22"/>
                <w:szCs w:val="22"/>
                <w:lang w:val="lv-LV"/>
              </w:rPr>
              <w:t>euro</w:t>
            </w:r>
            <w:r w:rsidRPr="007B34C6">
              <w:rPr>
                <w:rFonts w:ascii="Times New Roman" w:hAnsi="Times New Roman" w:cs="Times New Roman"/>
                <w:sz w:val="22"/>
                <w:szCs w:val="22"/>
                <w:lang w:val="lv-LV"/>
              </w:rPr>
              <w:t>/mēnesī</w:t>
            </w:r>
          </w:p>
        </w:tc>
      </w:tr>
      <w:tr w:rsidR="002B4A33" w:rsidRPr="00F60D11" w14:paraId="07EB16C6" w14:textId="77777777" w:rsidTr="007B34C6">
        <w:trPr>
          <w:jc w:val="center"/>
        </w:trPr>
        <w:tc>
          <w:tcPr>
            <w:tcW w:w="547" w:type="dxa"/>
            <w:shd w:val="clear" w:color="auto" w:fill="auto"/>
            <w:vAlign w:val="center"/>
          </w:tcPr>
          <w:p w14:paraId="1C525DF0" w14:textId="77777777" w:rsidR="002B4A33" w:rsidRPr="007B34C6" w:rsidRDefault="002B4A33"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sz w:val="22"/>
                <w:szCs w:val="22"/>
                <w:lang w:val="lv-LV"/>
              </w:rPr>
              <w:t>1.3.</w:t>
            </w:r>
          </w:p>
        </w:tc>
        <w:tc>
          <w:tcPr>
            <w:tcW w:w="3261" w:type="dxa"/>
            <w:shd w:val="clear" w:color="auto" w:fill="auto"/>
            <w:vAlign w:val="center"/>
          </w:tcPr>
          <w:p w14:paraId="1EEA7CA8" w14:textId="77777777" w:rsidR="002B4A33" w:rsidRPr="007B34C6" w:rsidRDefault="002B4A33" w:rsidP="007B34C6">
            <w:pPr>
              <w:pStyle w:val="ColorfulList-Accent11"/>
              <w:spacing w:after="0" w:line="240" w:lineRule="auto"/>
              <w:ind w:left="0"/>
              <w:jc w:val="both"/>
              <w:rPr>
                <w:rFonts w:ascii="Times New Roman" w:hAnsi="Times New Roman" w:cs="Times New Roman"/>
                <w:sz w:val="22"/>
                <w:szCs w:val="22"/>
                <w:lang w:val="lv-LV"/>
              </w:rPr>
            </w:pPr>
            <w:r w:rsidRPr="007B34C6">
              <w:rPr>
                <w:rFonts w:ascii="Times New Roman" w:hAnsi="Times New Roman" w:cs="Times New Roman"/>
                <w:sz w:val="22"/>
                <w:szCs w:val="22"/>
                <w:lang w:val="lv-LV"/>
              </w:rPr>
              <w:t xml:space="preserve">ja aprūpei mājās tiek izmantota neregulāri </w:t>
            </w:r>
            <w:r w:rsidR="00CC058D" w:rsidRPr="007B34C6">
              <w:rPr>
                <w:rFonts w:ascii="Times New Roman" w:hAnsi="Times New Roman" w:cs="Times New Roman"/>
                <w:sz w:val="22"/>
                <w:szCs w:val="22"/>
                <w:lang w:val="lv-LV"/>
              </w:rPr>
              <w:t>(</w:t>
            </w:r>
            <w:r w:rsidRPr="007B34C6">
              <w:rPr>
                <w:rFonts w:ascii="Times New Roman" w:hAnsi="Times New Roman" w:cs="Times New Roman"/>
                <w:sz w:val="22"/>
                <w:szCs w:val="22"/>
                <w:lang w:val="lv-LV"/>
              </w:rPr>
              <w:t>drošības poga ar mobilo tālruni</w:t>
            </w:r>
            <w:r w:rsidR="00CC058D" w:rsidRPr="007B34C6">
              <w:rPr>
                <w:rFonts w:ascii="Times New Roman" w:hAnsi="Times New Roman" w:cs="Times New Roman"/>
                <w:sz w:val="22"/>
                <w:szCs w:val="22"/>
                <w:lang w:val="lv-LV"/>
              </w:rPr>
              <w:t>)</w:t>
            </w:r>
          </w:p>
        </w:tc>
        <w:tc>
          <w:tcPr>
            <w:tcW w:w="3133" w:type="dxa"/>
            <w:shd w:val="clear" w:color="auto" w:fill="auto"/>
            <w:vAlign w:val="center"/>
          </w:tcPr>
          <w:p w14:paraId="24BD02EA" w14:textId="77777777" w:rsidR="002B4A33" w:rsidRPr="007B34C6" w:rsidRDefault="008F7AA9"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sz w:val="22"/>
                <w:szCs w:val="22"/>
                <w:lang w:val="lv-LV"/>
              </w:rPr>
              <w:t>Skat. metodikas 1.7</w:t>
            </w:r>
            <w:r w:rsidR="002B4A33" w:rsidRPr="007B34C6">
              <w:rPr>
                <w:rFonts w:ascii="Times New Roman" w:hAnsi="Times New Roman" w:cs="Times New Roman"/>
                <w:sz w:val="22"/>
                <w:szCs w:val="22"/>
                <w:lang w:val="lv-LV"/>
              </w:rPr>
              <w:t>. pielikumu</w:t>
            </w:r>
          </w:p>
        </w:tc>
        <w:tc>
          <w:tcPr>
            <w:tcW w:w="2120" w:type="dxa"/>
            <w:shd w:val="clear" w:color="auto" w:fill="auto"/>
            <w:vAlign w:val="center"/>
          </w:tcPr>
          <w:p w14:paraId="0225823C" w14:textId="4E600C0D" w:rsidR="0055639A" w:rsidRDefault="00FB450E" w:rsidP="007B34C6">
            <w:pPr>
              <w:pStyle w:val="ColorfulList-Accent11"/>
              <w:spacing w:after="0" w:line="240" w:lineRule="auto"/>
              <w:ind w:left="0"/>
              <w:jc w:val="center"/>
              <w:rPr>
                <w:rFonts w:ascii="Times New Roman" w:hAnsi="Times New Roman" w:cs="Times New Roman"/>
                <w:sz w:val="22"/>
                <w:szCs w:val="22"/>
                <w:lang w:val="lv-LV"/>
              </w:rPr>
            </w:pPr>
            <w:r>
              <w:rPr>
                <w:rFonts w:ascii="Times New Roman" w:hAnsi="Times New Roman" w:cs="Times New Roman"/>
                <w:sz w:val="22"/>
                <w:szCs w:val="22"/>
                <w:lang w:val="lv-LV"/>
              </w:rPr>
              <w:t>57,</w:t>
            </w:r>
            <w:r w:rsidR="00074661">
              <w:rPr>
                <w:rFonts w:ascii="Times New Roman" w:hAnsi="Times New Roman" w:cs="Times New Roman"/>
                <w:sz w:val="22"/>
                <w:szCs w:val="22"/>
                <w:lang w:val="lv-LV"/>
              </w:rPr>
              <w:t>35</w:t>
            </w:r>
            <w:r w:rsidR="002B4A33" w:rsidRPr="007B34C6">
              <w:rPr>
                <w:rFonts w:ascii="Times New Roman" w:hAnsi="Times New Roman" w:cs="Times New Roman"/>
                <w:sz w:val="22"/>
                <w:szCs w:val="22"/>
                <w:lang w:val="lv-LV"/>
              </w:rPr>
              <w:t xml:space="preserve"> </w:t>
            </w:r>
          </w:p>
          <w:p w14:paraId="7401E640" w14:textId="77777777" w:rsidR="002B4A33" w:rsidRPr="007B34C6" w:rsidRDefault="002B4A33"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i/>
                <w:sz w:val="22"/>
                <w:szCs w:val="22"/>
                <w:lang w:val="lv-LV"/>
              </w:rPr>
              <w:t>euro</w:t>
            </w:r>
            <w:r w:rsidRPr="007B34C6">
              <w:rPr>
                <w:rFonts w:ascii="Times New Roman" w:hAnsi="Times New Roman" w:cs="Times New Roman"/>
                <w:sz w:val="22"/>
                <w:szCs w:val="22"/>
                <w:lang w:val="lv-LV"/>
              </w:rPr>
              <w:t>/mēnesī</w:t>
            </w:r>
          </w:p>
        </w:tc>
      </w:tr>
      <w:tr w:rsidR="002B4A33" w:rsidRPr="00F60D11" w14:paraId="39A72B8F" w14:textId="77777777" w:rsidTr="007B34C6">
        <w:trPr>
          <w:jc w:val="center"/>
        </w:trPr>
        <w:tc>
          <w:tcPr>
            <w:tcW w:w="547" w:type="dxa"/>
            <w:shd w:val="clear" w:color="auto" w:fill="auto"/>
            <w:vAlign w:val="center"/>
          </w:tcPr>
          <w:p w14:paraId="60D55529" w14:textId="77777777" w:rsidR="002B4A33" w:rsidRPr="007B34C6" w:rsidRDefault="002B4A33"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sz w:val="22"/>
                <w:szCs w:val="22"/>
                <w:lang w:val="lv-LV"/>
              </w:rPr>
              <w:t>2.</w:t>
            </w:r>
          </w:p>
        </w:tc>
        <w:tc>
          <w:tcPr>
            <w:tcW w:w="8514" w:type="dxa"/>
            <w:gridSpan w:val="3"/>
            <w:shd w:val="clear" w:color="auto" w:fill="auto"/>
            <w:vAlign w:val="center"/>
          </w:tcPr>
          <w:p w14:paraId="7330FEAD" w14:textId="77777777" w:rsidR="002B4A33" w:rsidRPr="007B34C6" w:rsidRDefault="002B4A33" w:rsidP="007B34C6">
            <w:pPr>
              <w:pStyle w:val="ColorfulList-Accent11"/>
              <w:spacing w:after="0" w:line="240" w:lineRule="auto"/>
              <w:ind w:left="0"/>
              <w:rPr>
                <w:rFonts w:ascii="Times New Roman" w:hAnsi="Times New Roman" w:cs="Times New Roman"/>
                <w:b/>
                <w:sz w:val="22"/>
                <w:szCs w:val="22"/>
                <w:lang w:val="lv-LV"/>
              </w:rPr>
            </w:pPr>
            <w:r w:rsidRPr="007B34C6">
              <w:rPr>
                <w:rFonts w:ascii="Times New Roman" w:hAnsi="Times New Roman" w:cs="Times New Roman"/>
                <w:b/>
                <w:sz w:val="22"/>
                <w:szCs w:val="22"/>
                <w:lang w:val="lv-LV"/>
              </w:rPr>
              <w:t>Dienas aprūpes centrs</w:t>
            </w:r>
            <w:r w:rsidR="00AB5934" w:rsidRPr="007B34C6">
              <w:rPr>
                <w:rFonts w:ascii="Times New Roman" w:hAnsi="Times New Roman" w:cs="Times New Roman"/>
                <w:b/>
                <w:sz w:val="22"/>
                <w:szCs w:val="22"/>
                <w:lang w:val="lv-LV"/>
              </w:rPr>
              <w:t>:</w:t>
            </w:r>
          </w:p>
        </w:tc>
      </w:tr>
      <w:tr w:rsidR="002B4A33" w:rsidRPr="00F60D11" w14:paraId="3CADC7FA" w14:textId="77777777" w:rsidTr="007B34C6">
        <w:trPr>
          <w:jc w:val="center"/>
        </w:trPr>
        <w:tc>
          <w:tcPr>
            <w:tcW w:w="547" w:type="dxa"/>
            <w:shd w:val="clear" w:color="auto" w:fill="auto"/>
            <w:vAlign w:val="center"/>
          </w:tcPr>
          <w:p w14:paraId="5D3ED867" w14:textId="77777777" w:rsidR="002B4A33" w:rsidRPr="007B34C6" w:rsidRDefault="002B4A33"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sz w:val="22"/>
                <w:szCs w:val="22"/>
                <w:lang w:val="lv-LV"/>
              </w:rPr>
              <w:t>2.1.</w:t>
            </w:r>
          </w:p>
        </w:tc>
        <w:tc>
          <w:tcPr>
            <w:tcW w:w="3261" w:type="dxa"/>
            <w:shd w:val="clear" w:color="auto" w:fill="auto"/>
            <w:vAlign w:val="center"/>
          </w:tcPr>
          <w:p w14:paraId="4F00BDE2" w14:textId="77777777" w:rsidR="002B4A33" w:rsidRPr="007B34C6" w:rsidRDefault="002B4A33" w:rsidP="007B34C6">
            <w:pPr>
              <w:pStyle w:val="ColorfulList-Accent11"/>
              <w:spacing w:after="0" w:line="240" w:lineRule="auto"/>
              <w:ind w:left="0"/>
              <w:jc w:val="both"/>
              <w:rPr>
                <w:rFonts w:ascii="Times New Roman" w:hAnsi="Times New Roman" w:cs="Times New Roman"/>
                <w:sz w:val="22"/>
                <w:szCs w:val="22"/>
                <w:lang w:val="lv-LV"/>
              </w:rPr>
            </w:pPr>
            <w:r w:rsidRPr="007B34C6">
              <w:rPr>
                <w:rFonts w:ascii="Times New Roman" w:hAnsi="Times New Roman" w:cs="Times New Roman"/>
                <w:sz w:val="22"/>
                <w:szCs w:val="22"/>
                <w:lang w:val="lv-LV"/>
              </w:rPr>
              <w:t>ja ir pašaprūpes prasmes (nav nepieciešams atbalsts aprūpē)</w:t>
            </w:r>
          </w:p>
        </w:tc>
        <w:tc>
          <w:tcPr>
            <w:tcW w:w="3133" w:type="dxa"/>
            <w:shd w:val="clear" w:color="auto" w:fill="auto"/>
            <w:vAlign w:val="center"/>
          </w:tcPr>
          <w:p w14:paraId="6A817877" w14:textId="77777777" w:rsidR="002B4A33" w:rsidRPr="007B34C6" w:rsidRDefault="002B4A33"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sz w:val="22"/>
                <w:szCs w:val="22"/>
                <w:lang w:val="lv-LV"/>
              </w:rPr>
              <w:t>Skat. metodikas 2.2.a pielikumu</w:t>
            </w:r>
          </w:p>
        </w:tc>
        <w:tc>
          <w:tcPr>
            <w:tcW w:w="2120" w:type="dxa"/>
            <w:shd w:val="clear" w:color="auto" w:fill="auto"/>
            <w:vAlign w:val="center"/>
          </w:tcPr>
          <w:p w14:paraId="03F7669E" w14:textId="03B887D7" w:rsidR="00AB5934" w:rsidRPr="007B34C6" w:rsidRDefault="00695B9A" w:rsidP="007B34C6">
            <w:pPr>
              <w:pStyle w:val="ColorfulList-Accent11"/>
              <w:spacing w:after="0" w:line="240" w:lineRule="auto"/>
              <w:ind w:left="0"/>
              <w:jc w:val="center"/>
              <w:rPr>
                <w:rFonts w:ascii="Times New Roman" w:hAnsi="Times New Roman" w:cs="Times New Roman"/>
                <w:sz w:val="22"/>
                <w:szCs w:val="22"/>
                <w:lang w:val="lv-LV"/>
              </w:rPr>
            </w:pPr>
            <w:r>
              <w:rPr>
                <w:rFonts w:ascii="Times New Roman" w:hAnsi="Times New Roman" w:cs="Times New Roman"/>
                <w:sz w:val="22"/>
                <w:szCs w:val="22"/>
                <w:lang w:val="lv-LV"/>
              </w:rPr>
              <w:t>19,1</w:t>
            </w:r>
            <w:r w:rsidR="008A7B87">
              <w:rPr>
                <w:rFonts w:ascii="Times New Roman" w:hAnsi="Times New Roman" w:cs="Times New Roman"/>
                <w:sz w:val="22"/>
                <w:szCs w:val="22"/>
                <w:lang w:val="lv-LV"/>
              </w:rPr>
              <w:t>7</w:t>
            </w:r>
            <w:r w:rsidR="002B4A33" w:rsidRPr="007B34C6">
              <w:rPr>
                <w:rFonts w:ascii="Times New Roman" w:hAnsi="Times New Roman" w:cs="Times New Roman"/>
                <w:sz w:val="22"/>
                <w:szCs w:val="22"/>
                <w:lang w:val="lv-LV"/>
              </w:rPr>
              <w:t xml:space="preserve"> </w:t>
            </w:r>
          </w:p>
          <w:p w14:paraId="452878C4" w14:textId="77777777" w:rsidR="002B4A33" w:rsidRPr="007B34C6" w:rsidRDefault="002B4A33"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i/>
                <w:sz w:val="22"/>
                <w:szCs w:val="22"/>
                <w:lang w:val="lv-LV"/>
              </w:rPr>
              <w:t>euro</w:t>
            </w:r>
            <w:r w:rsidRPr="007B34C6">
              <w:rPr>
                <w:rFonts w:ascii="Times New Roman" w:hAnsi="Times New Roman" w:cs="Times New Roman"/>
                <w:sz w:val="22"/>
                <w:szCs w:val="22"/>
                <w:lang w:val="lv-LV"/>
              </w:rPr>
              <w:t>/dienā</w:t>
            </w:r>
          </w:p>
        </w:tc>
      </w:tr>
      <w:tr w:rsidR="002B4A33" w:rsidRPr="00F60D11" w14:paraId="048D8FA2" w14:textId="77777777" w:rsidTr="007B34C6">
        <w:trPr>
          <w:jc w:val="center"/>
        </w:trPr>
        <w:tc>
          <w:tcPr>
            <w:tcW w:w="547" w:type="dxa"/>
            <w:shd w:val="clear" w:color="auto" w:fill="auto"/>
            <w:vAlign w:val="center"/>
          </w:tcPr>
          <w:p w14:paraId="71DD9450" w14:textId="77777777" w:rsidR="002B4A33" w:rsidRPr="007B34C6" w:rsidRDefault="002B4A33"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sz w:val="22"/>
                <w:szCs w:val="22"/>
                <w:lang w:val="lv-LV"/>
              </w:rPr>
              <w:t>2.2.</w:t>
            </w:r>
          </w:p>
        </w:tc>
        <w:tc>
          <w:tcPr>
            <w:tcW w:w="3261" w:type="dxa"/>
            <w:shd w:val="clear" w:color="auto" w:fill="auto"/>
            <w:vAlign w:val="center"/>
          </w:tcPr>
          <w:p w14:paraId="5C8FC0BD" w14:textId="77777777" w:rsidR="002B4A33" w:rsidRPr="007B34C6" w:rsidRDefault="002B4A33" w:rsidP="007B34C6">
            <w:pPr>
              <w:pStyle w:val="ColorfulList-Accent11"/>
              <w:spacing w:after="0" w:line="240" w:lineRule="auto"/>
              <w:ind w:left="0"/>
              <w:jc w:val="both"/>
              <w:rPr>
                <w:rFonts w:ascii="Times New Roman" w:hAnsi="Times New Roman" w:cs="Times New Roman"/>
                <w:sz w:val="22"/>
                <w:szCs w:val="22"/>
                <w:lang w:val="lv-LV"/>
              </w:rPr>
            </w:pPr>
            <w:r w:rsidRPr="007B34C6">
              <w:rPr>
                <w:rFonts w:ascii="Times New Roman" w:hAnsi="Times New Roman" w:cs="Times New Roman"/>
                <w:sz w:val="22"/>
                <w:szCs w:val="22"/>
                <w:lang w:val="lv-LV"/>
              </w:rPr>
              <w:t xml:space="preserve">ja nav </w:t>
            </w:r>
            <w:r w:rsidR="00783DB7" w:rsidRPr="007B34C6">
              <w:rPr>
                <w:rFonts w:ascii="Times New Roman" w:hAnsi="Times New Roman" w:cs="Times New Roman"/>
                <w:sz w:val="22"/>
                <w:szCs w:val="22"/>
                <w:lang w:val="lv-LV"/>
              </w:rPr>
              <w:t xml:space="preserve">pietiekamas </w:t>
            </w:r>
            <w:r w:rsidRPr="007B34C6">
              <w:rPr>
                <w:rFonts w:ascii="Times New Roman" w:hAnsi="Times New Roman" w:cs="Times New Roman"/>
                <w:sz w:val="22"/>
                <w:szCs w:val="22"/>
                <w:lang w:val="lv-LV"/>
              </w:rPr>
              <w:t>pašaprūpes prasmes (nepieciešams atbalsts aprūpē)</w:t>
            </w:r>
          </w:p>
        </w:tc>
        <w:tc>
          <w:tcPr>
            <w:tcW w:w="3133" w:type="dxa"/>
            <w:shd w:val="clear" w:color="auto" w:fill="auto"/>
            <w:vAlign w:val="center"/>
          </w:tcPr>
          <w:p w14:paraId="11E20049" w14:textId="77777777" w:rsidR="002B4A33" w:rsidRPr="007B34C6" w:rsidRDefault="002B4A33"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sz w:val="22"/>
                <w:szCs w:val="22"/>
                <w:lang w:val="lv-LV"/>
              </w:rPr>
              <w:t>Skat. metodikas 2.2.b pielikumu</w:t>
            </w:r>
          </w:p>
        </w:tc>
        <w:tc>
          <w:tcPr>
            <w:tcW w:w="2120" w:type="dxa"/>
            <w:shd w:val="clear" w:color="auto" w:fill="auto"/>
            <w:vAlign w:val="center"/>
          </w:tcPr>
          <w:p w14:paraId="26319A08" w14:textId="3604E39C" w:rsidR="00AB5934" w:rsidRPr="007B34C6" w:rsidRDefault="008F7AA9" w:rsidP="007B34C6">
            <w:pPr>
              <w:pStyle w:val="ColorfulList-Accent11"/>
              <w:spacing w:after="0" w:line="240" w:lineRule="auto"/>
              <w:ind w:left="0"/>
              <w:jc w:val="center"/>
              <w:rPr>
                <w:rFonts w:ascii="Times New Roman" w:hAnsi="Times New Roman" w:cs="Times New Roman"/>
                <w:i/>
                <w:sz w:val="22"/>
                <w:szCs w:val="22"/>
                <w:lang w:val="lv-LV"/>
              </w:rPr>
            </w:pPr>
            <w:r w:rsidRPr="007B34C6">
              <w:rPr>
                <w:rFonts w:ascii="Times New Roman" w:hAnsi="Times New Roman" w:cs="Times New Roman"/>
                <w:sz w:val="22"/>
                <w:szCs w:val="22"/>
                <w:lang w:val="lv-LV"/>
              </w:rPr>
              <w:t>22,</w:t>
            </w:r>
            <w:r w:rsidR="00695B9A">
              <w:rPr>
                <w:rFonts w:ascii="Times New Roman" w:hAnsi="Times New Roman" w:cs="Times New Roman"/>
                <w:sz w:val="22"/>
                <w:szCs w:val="22"/>
                <w:lang w:val="lv-LV"/>
              </w:rPr>
              <w:t>9</w:t>
            </w:r>
            <w:r w:rsidR="008A7B87">
              <w:rPr>
                <w:rFonts w:ascii="Times New Roman" w:hAnsi="Times New Roman" w:cs="Times New Roman"/>
                <w:sz w:val="22"/>
                <w:szCs w:val="22"/>
                <w:lang w:val="lv-LV"/>
              </w:rPr>
              <w:t>6</w:t>
            </w:r>
            <w:r w:rsidR="00E01B4C" w:rsidRPr="007B34C6">
              <w:rPr>
                <w:rFonts w:ascii="Times New Roman" w:hAnsi="Times New Roman" w:cs="Times New Roman"/>
                <w:i/>
                <w:sz w:val="22"/>
                <w:szCs w:val="22"/>
                <w:lang w:val="lv-LV"/>
              </w:rPr>
              <w:t xml:space="preserve"> </w:t>
            </w:r>
          </w:p>
          <w:p w14:paraId="57EEF082" w14:textId="77777777" w:rsidR="002B4A33" w:rsidRPr="007B34C6" w:rsidRDefault="002B4A33"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i/>
                <w:sz w:val="22"/>
                <w:szCs w:val="22"/>
                <w:lang w:val="lv-LV"/>
              </w:rPr>
              <w:t>euro</w:t>
            </w:r>
            <w:r w:rsidRPr="007B34C6">
              <w:rPr>
                <w:rFonts w:ascii="Times New Roman" w:hAnsi="Times New Roman" w:cs="Times New Roman"/>
                <w:sz w:val="22"/>
                <w:szCs w:val="22"/>
                <w:lang w:val="lv-LV"/>
              </w:rPr>
              <w:t>/dienā</w:t>
            </w:r>
          </w:p>
        </w:tc>
      </w:tr>
      <w:tr w:rsidR="002B4A33" w:rsidRPr="00F60D11" w14:paraId="46F14986" w14:textId="77777777" w:rsidTr="007B34C6">
        <w:trPr>
          <w:jc w:val="center"/>
        </w:trPr>
        <w:tc>
          <w:tcPr>
            <w:tcW w:w="547" w:type="dxa"/>
            <w:shd w:val="clear" w:color="auto" w:fill="auto"/>
            <w:vAlign w:val="center"/>
          </w:tcPr>
          <w:p w14:paraId="45CBFC9D" w14:textId="77777777" w:rsidR="002B4A33" w:rsidRPr="007B34C6" w:rsidRDefault="002B4A33"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sz w:val="22"/>
                <w:szCs w:val="22"/>
                <w:lang w:val="lv-LV"/>
              </w:rPr>
              <w:t>3.</w:t>
            </w:r>
          </w:p>
        </w:tc>
        <w:tc>
          <w:tcPr>
            <w:tcW w:w="8514" w:type="dxa"/>
            <w:gridSpan w:val="3"/>
            <w:shd w:val="clear" w:color="auto" w:fill="auto"/>
            <w:vAlign w:val="center"/>
          </w:tcPr>
          <w:p w14:paraId="3DA6E6CE" w14:textId="77777777" w:rsidR="002B4A33" w:rsidRPr="007B34C6" w:rsidRDefault="00976505" w:rsidP="007B34C6">
            <w:pPr>
              <w:pStyle w:val="ColorfulList-Accent11"/>
              <w:spacing w:after="0" w:line="240" w:lineRule="auto"/>
              <w:ind w:left="0"/>
              <w:rPr>
                <w:rFonts w:ascii="Times New Roman" w:hAnsi="Times New Roman" w:cs="Times New Roman"/>
                <w:b/>
                <w:sz w:val="22"/>
                <w:szCs w:val="22"/>
                <w:lang w:val="lv-LV"/>
              </w:rPr>
            </w:pPr>
            <w:r w:rsidRPr="007B34C6">
              <w:rPr>
                <w:rFonts w:ascii="Times New Roman" w:hAnsi="Times New Roman" w:cs="Times New Roman"/>
                <w:b/>
                <w:sz w:val="22"/>
                <w:szCs w:val="22"/>
                <w:lang w:val="lv-LV"/>
              </w:rPr>
              <w:t>Grupu mājas</w:t>
            </w:r>
            <w:r w:rsidR="00AB5934" w:rsidRPr="007B34C6">
              <w:rPr>
                <w:rFonts w:ascii="Times New Roman" w:hAnsi="Times New Roman" w:cs="Times New Roman"/>
                <w:b/>
                <w:sz w:val="22"/>
                <w:szCs w:val="22"/>
                <w:lang w:val="lv-LV"/>
              </w:rPr>
              <w:t>:</w:t>
            </w:r>
          </w:p>
        </w:tc>
      </w:tr>
      <w:tr w:rsidR="002B4A33" w:rsidRPr="00F60D11" w14:paraId="7BC50502" w14:textId="77777777" w:rsidTr="007B34C6">
        <w:trPr>
          <w:jc w:val="center"/>
        </w:trPr>
        <w:tc>
          <w:tcPr>
            <w:tcW w:w="547" w:type="dxa"/>
            <w:shd w:val="clear" w:color="auto" w:fill="auto"/>
            <w:vAlign w:val="center"/>
          </w:tcPr>
          <w:p w14:paraId="319E679B" w14:textId="77777777" w:rsidR="002B4A33" w:rsidRPr="007B34C6" w:rsidRDefault="00AB5934"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sz w:val="22"/>
                <w:szCs w:val="22"/>
                <w:lang w:val="lv-LV"/>
              </w:rPr>
              <w:t>3.1.</w:t>
            </w:r>
          </w:p>
        </w:tc>
        <w:tc>
          <w:tcPr>
            <w:tcW w:w="3261" w:type="dxa"/>
            <w:shd w:val="clear" w:color="auto" w:fill="auto"/>
            <w:vAlign w:val="center"/>
          </w:tcPr>
          <w:p w14:paraId="24F97B8E" w14:textId="77777777" w:rsidR="002B4A33" w:rsidRPr="007B34C6" w:rsidRDefault="002B4A33" w:rsidP="007B34C6">
            <w:pPr>
              <w:pStyle w:val="ColorfulList-Accent11"/>
              <w:spacing w:after="0" w:line="240" w:lineRule="auto"/>
              <w:ind w:left="0"/>
              <w:jc w:val="both"/>
              <w:rPr>
                <w:rFonts w:ascii="Times New Roman" w:hAnsi="Times New Roman" w:cs="Times New Roman"/>
                <w:sz w:val="22"/>
                <w:szCs w:val="22"/>
                <w:lang w:val="lv-LV"/>
              </w:rPr>
            </w:pPr>
            <w:r w:rsidRPr="007B34C6">
              <w:rPr>
                <w:rFonts w:ascii="Times New Roman" w:hAnsi="Times New Roman" w:cs="Times New Roman"/>
                <w:sz w:val="22"/>
                <w:szCs w:val="22"/>
                <w:lang w:val="lv-LV"/>
              </w:rPr>
              <w:t>ja ir pašaprūpes prasmes (nav nepieciešams atbalsts aprūpē)</w:t>
            </w:r>
          </w:p>
        </w:tc>
        <w:tc>
          <w:tcPr>
            <w:tcW w:w="3133" w:type="dxa"/>
            <w:shd w:val="clear" w:color="auto" w:fill="auto"/>
            <w:vAlign w:val="center"/>
          </w:tcPr>
          <w:p w14:paraId="1205ACB0" w14:textId="77777777" w:rsidR="002B4A33" w:rsidRPr="007B34C6" w:rsidRDefault="002B4A33"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sz w:val="22"/>
                <w:szCs w:val="22"/>
                <w:lang w:val="lv-LV"/>
              </w:rPr>
              <w:t>Skat. metodikas 3.2. pielikumu</w:t>
            </w:r>
          </w:p>
        </w:tc>
        <w:tc>
          <w:tcPr>
            <w:tcW w:w="2120" w:type="dxa"/>
            <w:shd w:val="clear" w:color="auto" w:fill="auto"/>
            <w:vAlign w:val="center"/>
          </w:tcPr>
          <w:p w14:paraId="7EBE94F4" w14:textId="1A6E41A6" w:rsidR="00AB5934" w:rsidRPr="007B34C6" w:rsidRDefault="008F7AA9"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sz w:val="22"/>
                <w:szCs w:val="22"/>
                <w:lang w:val="lv-LV"/>
              </w:rPr>
              <w:t>12,</w:t>
            </w:r>
            <w:r w:rsidR="00695B9A">
              <w:rPr>
                <w:rFonts w:ascii="Times New Roman" w:hAnsi="Times New Roman" w:cs="Times New Roman"/>
                <w:sz w:val="22"/>
                <w:szCs w:val="22"/>
                <w:lang w:val="lv-LV"/>
              </w:rPr>
              <w:t>7</w:t>
            </w:r>
            <w:r w:rsidR="008A7B87">
              <w:rPr>
                <w:rFonts w:ascii="Times New Roman" w:hAnsi="Times New Roman" w:cs="Times New Roman"/>
                <w:sz w:val="22"/>
                <w:szCs w:val="22"/>
                <w:lang w:val="lv-LV"/>
              </w:rPr>
              <w:t>7</w:t>
            </w:r>
            <w:r w:rsidR="00E01B4C" w:rsidRPr="007B34C6">
              <w:rPr>
                <w:rFonts w:ascii="Times New Roman" w:hAnsi="Times New Roman" w:cs="Times New Roman"/>
                <w:sz w:val="22"/>
                <w:szCs w:val="22"/>
                <w:lang w:val="lv-LV"/>
              </w:rPr>
              <w:t xml:space="preserve"> </w:t>
            </w:r>
          </w:p>
          <w:p w14:paraId="70655D9B" w14:textId="77777777" w:rsidR="002B4A33" w:rsidRPr="007B34C6" w:rsidRDefault="00AB5934"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i/>
                <w:sz w:val="22"/>
                <w:szCs w:val="22"/>
                <w:lang w:val="lv-LV"/>
              </w:rPr>
              <w:t>euro</w:t>
            </w:r>
            <w:r w:rsidRPr="007B34C6">
              <w:rPr>
                <w:rFonts w:ascii="Times New Roman" w:hAnsi="Times New Roman" w:cs="Times New Roman"/>
                <w:sz w:val="22"/>
                <w:szCs w:val="22"/>
                <w:lang w:val="lv-LV"/>
              </w:rPr>
              <w:t>/dienā</w:t>
            </w:r>
          </w:p>
        </w:tc>
      </w:tr>
      <w:tr w:rsidR="002B4A33" w:rsidRPr="00F60D11" w14:paraId="789FED66" w14:textId="77777777" w:rsidTr="007B34C6">
        <w:trPr>
          <w:jc w:val="center"/>
        </w:trPr>
        <w:tc>
          <w:tcPr>
            <w:tcW w:w="547" w:type="dxa"/>
            <w:shd w:val="clear" w:color="auto" w:fill="auto"/>
            <w:vAlign w:val="center"/>
          </w:tcPr>
          <w:p w14:paraId="505E07C0" w14:textId="77777777" w:rsidR="002B4A33" w:rsidRPr="007B34C6" w:rsidRDefault="00AB5934"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sz w:val="22"/>
                <w:szCs w:val="22"/>
                <w:lang w:val="lv-LV"/>
              </w:rPr>
              <w:t>3.2.</w:t>
            </w:r>
          </w:p>
        </w:tc>
        <w:tc>
          <w:tcPr>
            <w:tcW w:w="3261" w:type="dxa"/>
            <w:shd w:val="clear" w:color="auto" w:fill="auto"/>
            <w:vAlign w:val="center"/>
          </w:tcPr>
          <w:p w14:paraId="425C2B7D" w14:textId="77777777" w:rsidR="002B4A33" w:rsidRPr="007B34C6" w:rsidRDefault="002B4A33" w:rsidP="007B34C6">
            <w:pPr>
              <w:pStyle w:val="ColorfulList-Accent11"/>
              <w:spacing w:after="0" w:line="240" w:lineRule="auto"/>
              <w:ind w:left="0"/>
              <w:jc w:val="both"/>
              <w:rPr>
                <w:rFonts w:ascii="Times New Roman" w:hAnsi="Times New Roman" w:cs="Times New Roman"/>
                <w:sz w:val="22"/>
                <w:szCs w:val="22"/>
                <w:lang w:val="lv-LV"/>
              </w:rPr>
            </w:pPr>
            <w:r w:rsidRPr="007B34C6">
              <w:rPr>
                <w:rFonts w:ascii="Times New Roman" w:hAnsi="Times New Roman" w:cs="Times New Roman"/>
                <w:sz w:val="22"/>
                <w:szCs w:val="22"/>
                <w:lang w:val="lv-LV"/>
              </w:rPr>
              <w:t xml:space="preserve">ja nav </w:t>
            </w:r>
            <w:r w:rsidR="00783DB7" w:rsidRPr="007B34C6">
              <w:rPr>
                <w:rFonts w:ascii="Times New Roman" w:hAnsi="Times New Roman" w:cs="Times New Roman"/>
                <w:sz w:val="22"/>
                <w:szCs w:val="22"/>
                <w:lang w:val="lv-LV"/>
              </w:rPr>
              <w:t xml:space="preserve">pietiekamas </w:t>
            </w:r>
            <w:r w:rsidRPr="007B34C6">
              <w:rPr>
                <w:rFonts w:ascii="Times New Roman" w:hAnsi="Times New Roman" w:cs="Times New Roman"/>
                <w:sz w:val="22"/>
                <w:szCs w:val="22"/>
                <w:lang w:val="lv-LV"/>
              </w:rPr>
              <w:t>pašaprūpes prasmes (nepieciešamas atbalsts aprūpē)</w:t>
            </w:r>
          </w:p>
        </w:tc>
        <w:tc>
          <w:tcPr>
            <w:tcW w:w="3133" w:type="dxa"/>
            <w:shd w:val="clear" w:color="auto" w:fill="auto"/>
            <w:vAlign w:val="center"/>
          </w:tcPr>
          <w:p w14:paraId="64FD32F9" w14:textId="77777777" w:rsidR="002B4A33" w:rsidRPr="007B34C6" w:rsidRDefault="002B4A33"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sz w:val="22"/>
                <w:szCs w:val="22"/>
                <w:lang w:val="lv-LV"/>
              </w:rPr>
              <w:t>Skat. metodikas 3.3. pielikumu</w:t>
            </w:r>
          </w:p>
        </w:tc>
        <w:tc>
          <w:tcPr>
            <w:tcW w:w="2120" w:type="dxa"/>
            <w:shd w:val="clear" w:color="auto" w:fill="auto"/>
            <w:vAlign w:val="center"/>
          </w:tcPr>
          <w:p w14:paraId="60996F1E" w14:textId="1308D9A3" w:rsidR="00AB5934" w:rsidRPr="007B34C6" w:rsidRDefault="008F7AA9"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sz w:val="22"/>
                <w:szCs w:val="22"/>
                <w:lang w:val="lv-LV"/>
              </w:rPr>
              <w:t>18,</w:t>
            </w:r>
            <w:r w:rsidR="008A7B87">
              <w:rPr>
                <w:rFonts w:ascii="Times New Roman" w:hAnsi="Times New Roman" w:cs="Times New Roman"/>
                <w:sz w:val="22"/>
                <w:szCs w:val="22"/>
                <w:lang w:val="lv-LV"/>
              </w:rPr>
              <w:t>64</w:t>
            </w:r>
            <w:r w:rsidR="00E01B4C" w:rsidRPr="007B34C6">
              <w:rPr>
                <w:rFonts w:ascii="Times New Roman" w:hAnsi="Times New Roman" w:cs="Times New Roman"/>
                <w:sz w:val="22"/>
                <w:szCs w:val="22"/>
                <w:lang w:val="lv-LV"/>
              </w:rPr>
              <w:t xml:space="preserve"> </w:t>
            </w:r>
          </w:p>
          <w:p w14:paraId="7948CAFB" w14:textId="77777777" w:rsidR="002B4A33" w:rsidRPr="007B34C6" w:rsidRDefault="00AB5934"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i/>
                <w:sz w:val="22"/>
                <w:szCs w:val="22"/>
                <w:lang w:val="lv-LV"/>
              </w:rPr>
              <w:t>euro</w:t>
            </w:r>
            <w:r w:rsidRPr="007B34C6">
              <w:rPr>
                <w:rFonts w:ascii="Times New Roman" w:hAnsi="Times New Roman" w:cs="Times New Roman"/>
                <w:sz w:val="22"/>
                <w:szCs w:val="22"/>
                <w:lang w:val="lv-LV"/>
              </w:rPr>
              <w:t>/dienā</w:t>
            </w:r>
          </w:p>
        </w:tc>
      </w:tr>
      <w:tr w:rsidR="002B4A33" w:rsidRPr="00F60D11" w14:paraId="70F55E1E" w14:textId="77777777" w:rsidTr="007B34C6">
        <w:trPr>
          <w:jc w:val="center"/>
        </w:trPr>
        <w:tc>
          <w:tcPr>
            <w:tcW w:w="547" w:type="dxa"/>
            <w:shd w:val="clear" w:color="auto" w:fill="auto"/>
            <w:vAlign w:val="center"/>
          </w:tcPr>
          <w:p w14:paraId="2A6369C0" w14:textId="77777777" w:rsidR="002B4A33" w:rsidRPr="007B34C6" w:rsidRDefault="00AB5934"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sz w:val="22"/>
                <w:szCs w:val="22"/>
                <w:lang w:val="lv-LV"/>
              </w:rPr>
              <w:t>4.</w:t>
            </w:r>
          </w:p>
        </w:tc>
        <w:tc>
          <w:tcPr>
            <w:tcW w:w="3261" w:type="dxa"/>
            <w:shd w:val="clear" w:color="auto" w:fill="auto"/>
            <w:vAlign w:val="center"/>
          </w:tcPr>
          <w:p w14:paraId="42DCC2CA" w14:textId="77777777" w:rsidR="002B4A33" w:rsidRPr="007B34C6" w:rsidRDefault="00AB5934" w:rsidP="007B34C6">
            <w:pPr>
              <w:pStyle w:val="ColorfulList-Accent11"/>
              <w:spacing w:after="0" w:line="240" w:lineRule="auto"/>
              <w:ind w:left="0"/>
              <w:jc w:val="both"/>
              <w:rPr>
                <w:rFonts w:ascii="Times New Roman" w:hAnsi="Times New Roman" w:cs="Times New Roman"/>
                <w:b/>
                <w:sz w:val="22"/>
                <w:szCs w:val="22"/>
                <w:lang w:val="lv-LV"/>
              </w:rPr>
            </w:pPr>
            <w:r w:rsidRPr="007B34C6">
              <w:rPr>
                <w:rFonts w:ascii="Times New Roman" w:hAnsi="Times New Roman" w:cs="Times New Roman"/>
                <w:b/>
                <w:sz w:val="22"/>
                <w:szCs w:val="22"/>
                <w:lang w:val="lv-LV"/>
              </w:rPr>
              <w:t>Specializētā darbnīca</w:t>
            </w:r>
          </w:p>
        </w:tc>
        <w:tc>
          <w:tcPr>
            <w:tcW w:w="3133" w:type="dxa"/>
            <w:shd w:val="clear" w:color="auto" w:fill="auto"/>
            <w:vAlign w:val="center"/>
          </w:tcPr>
          <w:p w14:paraId="2A29A9A2" w14:textId="77777777" w:rsidR="002B4A33" w:rsidRPr="007B34C6" w:rsidRDefault="00AB5934"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sz w:val="22"/>
                <w:szCs w:val="22"/>
                <w:lang w:val="lv-LV"/>
              </w:rPr>
              <w:t>Skat. metodikas 4.2. pielikumu</w:t>
            </w:r>
          </w:p>
        </w:tc>
        <w:tc>
          <w:tcPr>
            <w:tcW w:w="2120" w:type="dxa"/>
            <w:shd w:val="clear" w:color="auto" w:fill="auto"/>
            <w:vAlign w:val="center"/>
          </w:tcPr>
          <w:p w14:paraId="1B5D750F" w14:textId="6C2F8178" w:rsidR="00AB5934" w:rsidRPr="007B34C6" w:rsidRDefault="002E14F0" w:rsidP="007B34C6">
            <w:pPr>
              <w:pStyle w:val="ColorfulList-Accent11"/>
              <w:spacing w:after="0" w:line="240" w:lineRule="auto"/>
              <w:ind w:left="0"/>
              <w:jc w:val="center"/>
              <w:rPr>
                <w:rFonts w:ascii="Times New Roman" w:hAnsi="Times New Roman" w:cs="Times New Roman"/>
                <w:sz w:val="22"/>
                <w:szCs w:val="22"/>
                <w:lang w:val="lv-LV"/>
              </w:rPr>
            </w:pPr>
            <w:r>
              <w:rPr>
                <w:rFonts w:ascii="Times New Roman" w:hAnsi="Times New Roman" w:cs="Times New Roman"/>
                <w:sz w:val="22"/>
                <w:szCs w:val="22"/>
                <w:lang w:val="lv-LV"/>
              </w:rPr>
              <w:t>16,90</w:t>
            </w:r>
          </w:p>
          <w:p w14:paraId="6B6085AE" w14:textId="77777777" w:rsidR="002B4A33" w:rsidRPr="007B34C6" w:rsidRDefault="00AB5934"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i/>
                <w:sz w:val="22"/>
                <w:szCs w:val="22"/>
                <w:lang w:val="lv-LV"/>
              </w:rPr>
              <w:t>euro</w:t>
            </w:r>
            <w:r w:rsidRPr="007B34C6">
              <w:rPr>
                <w:rFonts w:ascii="Times New Roman" w:hAnsi="Times New Roman" w:cs="Times New Roman"/>
                <w:sz w:val="22"/>
                <w:szCs w:val="22"/>
                <w:lang w:val="lv-LV"/>
              </w:rPr>
              <w:t>/dienā</w:t>
            </w:r>
          </w:p>
        </w:tc>
      </w:tr>
      <w:tr w:rsidR="002B4A33" w:rsidRPr="00F60D11" w14:paraId="0136D7AF" w14:textId="77777777" w:rsidTr="007B34C6">
        <w:trPr>
          <w:jc w:val="center"/>
        </w:trPr>
        <w:tc>
          <w:tcPr>
            <w:tcW w:w="547" w:type="dxa"/>
            <w:shd w:val="clear" w:color="auto" w:fill="auto"/>
            <w:vAlign w:val="center"/>
          </w:tcPr>
          <w:p w14:paraId="1028931F" w14:textId="77777777" w:rsidR="002B4A33" w:rsidRPr="007B34C6" w:rsidRDefault="00AB5934"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sz w:val="22"/>
                <w:szCs w:val="22"/>
                <w:lang w:val="lv-LV"/>
              </w:rPr>
              <w:t>5.</w:t>
            </w:r>
          </w:p>
        </w:tc>
        <w:tc>
          <w:tcPr>
            <w:tcW w:w="3261" w:type="dxa"/>
            <w:shd w:val="clear" w:color="auto" w:fill="auto"/>
            <w:vAlign w:val="center"/>
          </w:tcPr>
          <w:p w14:paraId="7FA0C73A" w14:textId="77777777" w:rsidR="002B4A33" w:rsidRPr="007B34C6" w:rsidRDefault="00CA6C4A" w:rsidP="007B34C6">
            <w:pPr>
              <w:pStyle w:val="ColorfulList-Accent11"/>
              <w:spacing w:after="0" w:line="240" w:lineRule="auto"/>
              <w:ind w:left="0"/>
              <w:jc w:val="both"/>
              <w:rPr>
                <w:rFonts w:ascii="Times New Roman" w:hAnsi="Times New Roman" w:cs="Times New Roman"/>
                <w:b/>
                <w:sz w:val="22"/>
                <w:szCs w:val="22"/>
                <w:lang w:val="lv-LV"/>
              </w:rPr>
            </w:pPr>
            <w:r w:rsidRPr="007B34C6">
              <w:rPr>
                <w:rFonts w:ascii="Times New Roman" w:hAnsi="Times New Roman" w:cs="Times New Roman"/>
                <w:b/>
                <w:sz w:val="22"/>
                <w:szCs w:val="22"/>
                <w:lang w:val="lv-LV"/>
              </w:rPr>
              <w:t xml:space="preserve">Īslaicīgā sociālās aprūpe jeb </w:t>
            </w:r>
            <w:r w:rsidR="00AB5934" w:rsidRPr="007B34C6">
              <w:rPr>
                <w:rFonts w:ascii="Times New Roman" w:hAnsi="Times New Roman" w:cs="Times New Roman"/>
                <w:b/>
                <w:sz w:val="22"/>
                <w:szCs w:val="22"/>
                <w:lang w:val="lv-LV"/>
              </w:rPr>
              <w:t xml:space="preserve">atelpas </w:t>
            </w:r>
            <w:r w:rsidRPr="007B34C6">
              <w:rPr>
                <w:rFonts w:ascii="Times New Roman" w:hAnsi="Times New Roman" w:cs="Times New Roman"/>
                <w:b/>
                <w:sz w:val="22"/>
                <w:szCs w:val="22"/>
                <w:lang w:val="lv-LV"/>
              </w:rPr>
              <w:t>brīdis</w:t>
            </w:r>
          </w:p>
        </w:tc>
        <w:tc>
          <w:tcPr>
            <w:tcW w:w="3133" w:type="dxa"/>
            <w:shd w:val="clear" w:color="auto" w:fill="auto"/>
            <w:vAlign w:val="center"/>
          </w:tcPr>
          <w:p w14:paraId="5607FA66" w14:textId="77777777" w:rsidR="002B4A33" w:rsidRPr="007B34C6" w:rsidRDefault="00AB5934"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sz w:val="22"/>
                <w:szCs w:val="22"/>
                <w:lang w:val="lv-LV"/>
              </w:rPr>
              <w:t>Skat. metodikas 5.2. pielikumu</w:t>
            </w:r>
          </w:p>
        </w:tc>
        <w:tc>
          <w:tcPr>
            <w:tcW w:w="2120" w:type="dxa"/>
            <w:shd w:val="clear" w:color="auto" w:fill="auto"/>
            <w:vAlign w:val="center"/>
          </w:tcPr>
          <w:p w14:paraId="0B1DFE7D" w14:textId="77777777" w:rsidR="0055639A" w:rsidRDefault="008F7AA9"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sz w:val="22"/>
                <w:szCs w:val="22"/>
                <w:lang w:val="lv-LV"/>
              </w:rPr>
              <w:t>18,81</w:t>
            </w:r>
            <w:r w:rsidR="00AB5934" w:rsidRPr="007B34C6">
              <w:rPr>
                <w:rFonts w:ascii="Times New Roman" w:hAnsi="Times New Roman" w:cs="Times New Roman"/>
                <w:sz w:val="22"/>
                <w:szCs w:val="22"/>
                <w:lang w:val="lv-LV"/>
              </w:rPr>
              <w:t xml:space="preserve"> </w:t>
            </w:r>
          </w:p>
          <w:p w14:paraId="18B8B650" w14:textId="77777777" w:rsidR="002B4A33" w:rsidRPr="007B34C6" w:rsidRDefault="00AB5934"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i/>
                <w:sz w:val="22"/>
                <w:szCs w:val="22"/>
                <w:lang w:val="lv-LV"/>
              </w:rPr>
              <w:t>euro</w:t>
            </w:r>
            <w:r w:rsidRPr="007B34C6">
              <w:rPr>
                <w:rFonts w:ascii="Times New Roman" w:hAnsi="Times New Roman" w:cs="Times New Roman"/>
                <w:sz w:val="22"/>
                <w:szCs w:val="22"/>
                <w:lang w:val="lv-LV"/>
              </w:rPr>
              <w:t>/diennaktī</w:t>
            </w:r>
          </w:p>
        </w:tc>
      </w:tr>
      <w:tr w:rsidR="002B4A33" w:rsidRPr="00F60D11" w14:paraId="79D94D7E" w14:textId="77777777" w:rsidTr="007B34C6">
        <w:trPr>
          <w:jc w:val="center"/>
        </w:trPr>
        <w:tc>
          <w:tcPr>
            <w:tcW w:w="547" w:type="dxa"/>
            <w:shd w:val="clear" w:color="auto" w:fill="auto"/>
            <w:vAlign w:val="center"/>
          </w:tcPr>
          <w:p w14:paraId="2FFD0607" w14:textId="77777777" w:rsidR="002B4A33" w:rsidRPr="007B34C6" w:rsidRDefault="00AB5934"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sz w:val="22"/>
                <w:szCs w:val="22"/>
                <w:lang w:val="lv-LV"/>
              </w:rPr>
              <w:t>6.</w:t>
            </w:r>
          </w:p>
        </w:tc>
        <w:tc>
          <w:tcPr>
            <w:tcW w:w="3261" w:type="dxa"/>
            <w:shd w:val="clear" w:color="auto" w:fill="auto"/>
            <w:vAlign w:val="center"/>
          </w:tcPr>
          <w:p w14:paraId="18DD0FE4" w14:textId="77777777" w:rsidR="002B4A33" w:rsidRPr="007B34C6" w:rsidRDefault="00AB5934" w:rsidP="007B34C6">
            <w:pPr>
              <w:pStyle w:val="ColorfulList-Accent11"/>
              <w:spacing w:after="0" w:line="240" w:lineRule="auto"/>
              <w:ind w:left="0"/>
              <w:jc w:val="both"/>
              <w:rPr>
                <w:rFonts w:ascii="Times New Roman" w:hAnsi="Times New Roman" w:cs="Times New Roman"/>
                <w:b/>
                <w:sz w:val="22"/>
                <w:szCs w:val="22"/>
                <w:lang w:val="lv-LV"/>
              </w:rPr>
            </w:pPr>
            <w:r w:rsidRPr="007B34C6">
              <w:rPr>
                <w:rFonts w:ascii="Times New Roman" w:hAnsi="Times New Roman" w:cs="Times New Roman"/>
                <w:b/>
                <w:sz w:val="22"/>
                <w:szCs w:val="22"/>
                <w:lang w:val="lv-LV"/>
              </w:rPr>
              <w:t>Speciālistu konsultācijas un individuālais atbalsts</w:t>
            </w:r>
          </w:p>
        </w:tc>
        <w:tc>
          <w:tcPr>
            <w:tcW w:w="3133" w:type="dxa"/>
            <w:shd w:val="clear" w:color="auto" w:fill="auto"/>
            <w:vAlign w:val="center"/>
          </w:tcPr>
          <w:p w14:paraId="73B75888" w14:textId="77777777" w:rsidR="002B4A33" w:rsidRPr="007B34C6" w:rsidRDefault="00AB5934"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sz w:val="22"/>
                <w:szCs w:val="22"/>
                <w:lang w:val="lv-LV"/>
              </w:rPr>
              <w:t>Skat. metodikas 6.2. pielikumu</w:t>
            </w:r>
          </w:p>
        </w:tc>
        <w:tc>
          <w:tcPr>
            <w:tcW w:w="2120" w:type="dxa"/>
            <w:shd w:val="clear" w:color="auto" w:fill="auto"/>
            <w:vAlign w:val="center"/>
          </w:tcPr>
          <w:p w14:paraId="5BCC5287" w14:textId="44DA9C56" w:rsidR="0055639A" w:rsidRDefault="002E14F0" w:rsidP="007B34C6">
            <w:pPr>
              <w:pStyle w:val="ColorfulList-Accent11"/>
              <w:spacing w:after="0" w:line="240" w:lineRule="auto"/>
              <w:ind w:left="0"/>
              <w:jc w:val="center"/>
              <w:rPr>
                <w:rFonts w:ascii="Times New Roman" w:hAnsi="Times New Roman" w:cs="Times New Roman"/>
                <w:sz w:val="22"/>
                <w:szCs w:val="22"/>
                <w:lang w:val="lv-LV"/>
              </w:rPr>
            </w:pPr>
            <w:r>
              <w:rPr>
                <w:rFonts w:ascii="Times New Roman" w:hAnsi="Times New Roman" w:cs="Times New Roman"/>
                <w:sz w:val="22"/>
                <w:szCs w:val="22"/>
                <w:lang w:val="lv-LV"/>
              </w:rPr>
              <w:t>25</w:t>
            </w:r>
            <w:r w:rsidR="004959EF">
              <w:rPr>
                <w:rFonts w:ascii="Times New Roman" w:hAnsi="Times New Roman" w:cs="Times New Roman"/>
                <w:sz w:val="22"/>
                <w:szCs w:val="22"/>
                <w:lang w:val="lv-LV"/>
              </w:rPr>
              <w:t>,</w:t>
            </w:r>
            <w:r>
              <w:rPr>
                <w:rFonts w:ascii="Times New Roman" w:hAnsi="Times New Roman" w:cs="Times New Roman"/>
                <w:sz w:val="22"/>
                <w:szCs w:val="22"/>
                <w:lang w:val="lv-LV"/>
              </w:rPr>
              <w:t>74</w:t>
            </w:r>
          </w:p>
          <w:p w14:paraId="4886E3AD" w14:textId="77777777" w:rsidR="002B4A33" w:rsidRPr="007B34C6" w:rsidRDefault="00AB5934"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i/>
                <w:sz w:val="22"/>
                <w:szCs w:val="22"/>
                <w:lang w:val="lv-LV"/>
              </w:rPr>
              <w:t>euro</w:t>
            </w:r>
            <w:r w:rsidRPr="007B34C6">
              <w:rPr>
                <w:rFonts w:ascii="Times New Roman" w:hAnsi="Times New Roman" w:cs="Times New Roman"/>
                <w:sz w:val="22"/>
                <w:szCs w:val="22"/>
                <w:lang w:val="lv-LV"/>
              </w:rPr>
              <w:t>/stundā</w:t>
            </w:r>
          </w:p>
        </w:tc>
      </w:tr>
      <w:tr w:rsidR="00511F7B" w:rsidRPr="00F60D11" w14:paraId="5954468B" w14:textId="77777777" w:rsidTr="007B34C6">
        <w:trPr>
          <w:jc w:val="center"/>
        </w:trPr>
        <w:tc>
          <w:tcPr>
            <w:tcW w:w="547" w:type="dxa"/>
            <w:shd w:val="clear" w:color="auto" w:fill="auto"/>
            <w:vAlign w:val="center"/>
          </w:tcPr>
          <w:p w14:paraId="207EDF53" w14:textId="77777777" w:rsidR="00511F7B" w:rsidRPr="007B34C6" w:rsidRDefault="00511F7B"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sz w:val="22"/>
                <w:szCs w:val="22"/>
                <w:lang w:val="lv-LV"/>
              </w:rPr>
              <w:t>7.</w:t>
            </w:r>
          </w:p>
        </w:tc>
        <w:tc>
          <w:tcPr>
            <w:tcW w:w="3261" w:type="dxa"/>
            <w:shd w:val="clear" w:color="auto" w:fill="auto"/>
            <w:vAlign w:val="center"/>
          </w:tcPr>
          <w:p w14:paraId="3E4A3311" w14:textId="77777777" w:rsidR="00511F7B" w:rsidRPr="007B34C6" w:rsidRDefault="00511F7B" w:rsidP="007B34C6">
            <w:pPr>
              <w:pStyle w:val="ColorfulList-Accent11"/>
              <w:spacing w:after="0" w:line="240" w:lineRule="auto"/>
              <w:ind w:left="0"/>
              <w:rPr>
                <w:rFonts w:ascii="Times New Roman" w:hAnsi="Times New Roman" w:cs="Times New Roman"/>
                <w:b/>
                <w:sz w:val="22"/>
                <w:szCs w:val="22"/>
                <w:lang w:val="lv-LV"/>
              </w:rPr>
            </w:pPr>
            <w:r w:rsidRPr="007B34C6">
              <w:rPr>
                <w:rFonts w:ascii="Times New Roman" w:hAnsi="Times New Roman" w:cs="Times New Roman"/>
                <w:b/>
                <w:sz w:val="22"/>
                <w:szCs w:val="22"/>
                <w:lang w:val="lv-LV"/>
              </w:rPr>
              <w:t>Atbalsta grupa</w:t>
            </w:r>
            <w:r w:rsidR="008F254A" w:rsidRPr="007B34C6">
              <w:rPr>
                <w:rFonts w:ascii="Times New Roman" w:hAnsi="Times New Roman" w:cs="Times New Roman"/>
                <w:b/>
                <w:sz w:val="22"/>
                <w:szCs w:val="22"/>
                <w:lang w:val="lv-LV"/>
              </w:rPr>
              <w:t>s</w:t>
            </w:r>
            <w:r w:rsidRPr="007B34C6">
              <w:rPr>
                <w:rFonts w:ascii="Times New Roman" w:hAnsi="Times New Roman" w:cs="Times New Roman"/>
                <w:b/>
                <w:sz w:val="22"/>
                <w:szCs w:val="22"/>
                <w:lang w:val="lv-LV"/>
              </w:rPr>
              <w:t xml:space="preserve"> un grupu nodarbības</w:t>
            </w:r>
          </w:p>
        </w:tc>
        <w:tc>
          <w:tcPr>
            <w:tcW w:w="3133" w:type="dxa"/>
            <w:shd w:val="clear" w:color="auto" w:fill="auto"/>
            <w:vAlign w:val="center"/>
          </w:tcPr>
          <w:p w14:paraId="3F95EAB1" w14:textId="77777777" w:rsidR="00511F7B" w:rsidRPr="007B34C6" w:rsidRDefault="00511F7B" w:rsidP="007B34C6">
            <w:pPr>
              <w:pStyle w:val="ColorfulList-Accent11"/>
              <w:spacing w:after="0" w:line="240" w:lineRule="auto"/>
              <w:ind w:left="0"/>
              <w:jc w:val="center"/>
              <w:rPr>
                <w:rFonts w:ascii="Times New Roman" w:hAnsi="Times New Roman" w:cs="Times New Roman"/>
                <w:b/>
                <w:sz w:val="22"/>
                <w:szCs w:val="22"/>
                <w:lang w:val="lv-LV"/>
              </w:rPr>
            </w:pPr>
            <w:r w:rsidRPr="007B34C6">
              <w:rPr>
                <w:rFonts w:ascii="Times New Roman" w:hAnsi="Times New Roman" w:cs="Times New Roman"/>
                <w:sz w:val="22"/>
                <w:szCs w:val="22"/>
                <w:lang w:val="lv-LV"/>
              </w:rPr>
              <w:t xml:space="preserve">Skat. </w:t>
            </w:r>
            <w:r w:rsidR="00CF21F4" w:rsidRPr="007B34C6">
              <w:rPr>
                <w:rFonts w:ascii="Times New Roman" w:hAnsi="Times New Roman" w:cs="Times New Roman"/>
                <w:sz w:val="22"/>
                <w:szCs w:val="22"/>
                <w:lang w:val="lv-LV"/>
              </w:rPr>
              <w:t xml:space="preserve">metodikas </w:t>
            </w:r>
            <w:r w:rsidRPr="007B34C6">
              <w:rPr>
                <w:rFonts w:ascii="Times New Roman" w:hAnsi="Times New Roman" w:cs="Times New Roman"/>
                <w:sz w:val="22"/>
                <w:szCs w:val="22"/>
                <w:lang w:val="lv-LV"/>
              </w:rPr>
              <w:t>7.2. pielikumu</w:t>
            </w:r>
          </w:p>
        </w:tc>
        <w:tc>
          <w:tcPr>
            <w:tcW w:w="2120" w:type="dxa"/>
            <w:shd w:val="clear" w:color="auto" w:fill="auto"/>
            <w:vAlign w:val="center"/>
          </w:tcPr>
          <w:p w14:paraId="75596822" w14:textId="50B50126" w:rsidR="00CF21F4" w:rsidRPr="007B34C6" w:rsidRDefault="00CF21F4"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sz w:val="22"/>
                <w:szCs w:val="22"/>
                <w:lang w:val="lv-LV"/>
              </w:rPr>
              <w:t>25,</w:t>
            </w:r>
            <w:r w:rsidR="005F2923">
              <w:rPr>
                <w:rFonts w:ascii="Times New Roman" w:hAnsi="Times New Roman" w:cs="Times New Roman"/>
                <w:sz w:val="22"/>
                <w:szCs w:val="22"/>
                <w:lang w:val="lv-LV"/>
              </w:rPr>
              <w:t>93</w:t>
            </w:r>
          </w:p>
          <w:p w14:paraId="01FCC668" w14:textId="77777777" w:rsidR="00511F7B" w:rsidRPr="007B34C6" w:rsidRDefault="00CF21F4" w:rsidP="007B34C6">
            <w:pPr>
              <w:pStyle w:val="ColorfulList-Accent11"/>
              <w:spacing w:after="0" w:line="240" w:lineRule="auto"/>
              <w:ind w:left="0"/>
              <w:jc w:val="center"/>
              <w:rPr>
                <w:rFonts w:ascii="Times New Roman" w:hAnsi="Times New Roman" w:cs="Times New Roman"/>
                <w:sz w:val="22"/>
                <w:szCs w:val="22"/>
                <w:lang w:val="lv-LV"/>
              </w:rPr>
            </w:pPr>
            <w:r w:rsidRPr="007B34C6">
              <w:rPr>
                <w:rFonts w:ascii="Times New Roman" w:hAnsi="Times New Roman" w:cs="Times New Roman"/>
                <w:i/>
                <w:sz w:val="22"/>
                <w:szCs w:val="22"/>
                <w:lang w:val="lv-LV"/>
              </w:rPr>
              <w:t>euro/</w:t>
            </w:r>
            <w:r w:rsidRPr="007B34C6">
              <w:rPr>
                <w:rFonts w:ascii="Times New Roman" w:hAnsi="Times New Roman" w:cs="Times New Roman"/>
                <w:sz w:val="22"/>
                <w:szCs w:val="22"/>
                <w:lang w:val="lv-LV"/>
              </w:rPr>
              <w:t>nodarbībā</w:t>
            </w:r>
          </w:p>
        </w:tc>
      </w:tr>
    </w:tbl>
    <w:p w14:paraId="11231645" w14:textId="77777777" w:rsidR="00C76874" w:rsidRPr="00F60D11" w:rsidRDefault="00C76874" w:rsidP="001110DC">
      <w:pPr>
        <w:pStyle w:val="ColorfulList-Accent11"/>
        <w:spacing w:after="120" w:line="240" w:lineRule="auto"/>
        <w:ind w:left="0"/>
        <w:contextualSpacing w:val="0"/>
        <w:jc w:val="both"/>
        <w:rPr>
          <w:rFonts w:ascii="Times New Roman" w:hAnsi="Times New Roman" w:cs="Times New Roman"/>
          <w:sz w:val="24"/>
          <w:szCs w:val="24"/>
          <w:lang w:val="lv-LV"/>
        </w:rPr>
      </w:pPr>
    </w:p>
    <w:p w14:paraId="0A1A2265" w14:textId="77777777" w:rsidR="004707A4" w:rsidRPr="00F60D11" w:rsidRDefault="004707A4" w:rsidP="00F04775">
      <w:pPr>
        <w:pStyle w:val="ColorfulList-Accent11"/>
        <w:numPr>
          <w:ilvl w:val="0"/>
          <w:numId w:val="1"/>
        </w:numPr>
        <w:spacing w:after="120" w:line="240" w:lineRule="auto"/>
        <w:ind w:left="567" w:hanging="425"/>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Metodikas 1. tabulā noteiktās vienas vienības izmaksu standarta likmes piemēro, ievērojot šādus nosacījumus:</w:t>
      </w:r>
    </w:p>
    <w:p w14:paraId="27A6418D" w14:textId="77777777" w:rsidR="004707A4" w:rsidRPr="00F60D11" w:rsidRDefault="003125C1" w:rsidP="004707A4">
      <w:pPr>
        <w:pStyle w:val="ColorfulList-Accent11"/>
        <w:numPr>
          <w:ilvl w:val="1"/>
          <w:numId w:val="1"/>
        </w:numPr>
        <w:spacing w:after="120" w:line="240" w:lineRule="auto"/>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004707A4" w:rsidRPr="00F60D11">
        <w:rPr>
          <w:rFonts w:ascii="Times New Roman" w:hAnsi="Times New Roman" w:cs="Times New Roman"/>
          <w:sz w:val="24"/>
          <w:szCs w:val="24"/>
          <w:lang w:val="lv-LV"/>
        </w:rPr>
        <w:t xml:space="preserve">prūpes mājās pakalpojumu var saņemt tikai tās mērķa </w:t>
      </w:r>
      <w:r>
        <w:rPr>
          <w:rFonts w:ascii="Times New Roman" w:hAnsi="Times New Roman" w:cs="Times New Roman"/>
          <w:sz w:val="24"/>
          <w:szCs w:val="24"/>
          <w:lang w:val="lv-LV"/>
        </w:rPr>
        <w:t>grupas personas, kuras nesaņem g</w:t>
      </w:r>
      <w:r w:rsidR="004707A4" w:rsidRPr="00F60D11">
        <w:rPr>
          <w:rFonts w:ascii="Times New Roman" w:hAnsi="Times New Roman" w:cs="Times New Roman"/>
          <w:sz w:val="24"/>
          <w:szCs w:val="24"/>
          <w:lang w:val="lv-LV"/>
        </w:rPr>
        <w:t>rupu mājas pakalpojumu;</w:t>
      </w:r>
    </w:p>
    <w:p w14:paraId="302D954A" w14:textId="77777777" w:rsidR="004707A4" w:rsidRPr="00F60D11" w:rsidRDefault="003125C1" w:rsidP="004707A4">
      <w:pPr>
        <w:pStyle w:val="ColorfulList-Accent11"/>
        <w:numPr>
          <w:ilvl w:val="1"/>
          <w:numId w:val="1"/>
        </w:numPr>
        <w:spacing w:after="120" w:line="240" w:lineRule="auto"/>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ī</w:t>
      </w:r>
      <w:r w:rsidR="004707A4" w:rsidRPr="00F60D11">
        <w:rPr>
          <w:rFonts w:ascii="Times New Roman" w:hAnsi="Times New Roman" w:cs="Times New Roman"/>
          <w:sz w:val="24"/>
          <w:szCs w:val="24"/>
          <w:lang w:val="lv-LV"/>
        </w:rPr>
        <w:t xml:space="preserve">slaicīgās sociālās aprūpes jeb atelpas brīža pakalpojumu var saņemt tikai tās mērķa </w:t>
      </w:r>
      <w:r>
        <w:rPr>
          <w:rFonts w:ascii="Times New Roman" w:hAnsi="Times New Roman" w:cs="Times New Roman"/>
          <w:sz w:val="24"/>
          <w:szCs w:val="24"/>
          <w:lang w:val="lv-LV"/>
        </w:rPr>
        <w:t>grupas personas, kuras nesaņem g</w:t>
      </w:r>
      <w:r w:rsidR="004707A4" w:rsidRPr="00F60D11">
        <w:rPr>
          <w:rFonts w:ascii="Times New Roman" w:hAnsi="Times New Roman" w:cs="Times New Roman"/>
          <w:sz w:val="24"/>
          <w:szCs w:val="24"/>
          <w:lang w:val="lv-LV"/>
        </w:rPr>
        <w:t>rupu mājas pakalpojumu;</w:t>
      </w:r>
    </w:p>
    <w:p w14:paraId="5FC51445" w14:textId="77777777" w:rsidR="004707A4" w:rsidRPr="00F60D11" w:rsidRDefault="003125C1" w:rsidP="004707A4">
      <w:pPr>
        <w:pStyle w:val="ColorfulList-Accent11"/>
        <w:numPr>
          <w:ilvl w:val="1"/>
          <w:numId w:val="1"/>
        </w:numPr>
        <w:spacing w:after="120" w:line="240" w:lineRule="auto"/>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ī</w:t>
      </w:r>
      <w:r w:rsidR="004707A4" w:rsidRPr="00F60D11">
        <w:rPr>
          <w:rFonts w:ascii="Times New Roman" w:hAnsi="Times New Roman" w:cs="Times New Roman"/>
          <w:sz w:val="24"/>
          <w:szCs w:val="24"/>
          <w:lang w:val="lv-LV"/>
        </w:rPr>
        <w:t>slaicīgās aprūpes jeb atelpas brīža pakalpojuma saņemšanas laikā mērķa grupas persona nevar saņemt citus metodikas 5. punktā minētos pakalpojumus.</w:t>
      </w:r>
    </w:p>
    <w:p w14:paraId="26A7737C" w14:textId="77777777" w:rsidR="004707A4" w:rsidRPr="00F60D11" w:rsidRDefault="004707A4" w:rsidP="004707A4">
      <w:pPr>
        <w:pStyle w:val="ColorfulList-Accent11"/>
        <w:numPr>
          <w:ilvl w:val="0"/>
          <w:numId w:val="1"/>
        </w:numPr>
        <w:spacing w:after="120" w:line="240" w:lineRule="auto"/>
        <w:ind w:left="567" w:hanging="425"/>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Metodikas 1. tabulā noteikto vienas vienības izmaksu standarta likmju piemērošanas periods atsevišķiem metodikas 5. punktā minētajiem pakalpojumiem ir ierobežots šādā apmērā:</w:t>
      </w:r>
    </w:p>
    <w:p w14:paraId="01061C6A" w14:textId="77777777" w:rsidR="004707A4" w:rsidRPr="00F60D11" w:rsidRDefault="004707A4" w:rsidP="004707A4">
      <w:pPr>
        <w:pStyle w:val="ColorfulList-Accent11"/>
        <w:numPr>
          <w:ilvl w:val="1"/>
          <w:numId w:val="1"/>
        </w:numPr>
        <w:spacing w:after="120" w:line="240" w:lineRule="auto"/>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lastRenderedPageBreak/>
        <w:t xml:space="preserve">ja </w:t>
      </w:r>
      <w:r w:rsidR="003125C1">
        <w:rPr>
          <w:rFonts w:ascii="Times New Roman" w:hAnsi="Times New Roman" w:cs="Times New Roman"/>
          <w:sz w:val="24"/>
          <w:szCs w:val="24"/>
          <w:lang w:val="lv-LV"/>
        </w:rPr>
        <w:t>mērķa grupas persona saņem gan dienas aprūpes centra, gan s</w:t>
      </w:r>
      <w:r w:rsidRPr="00F60D11">
        <w:rPr>
          <w:rFonts w:ascii="Times New Roman" w:hAnsi="Times New Roman" w:cs="Times New Roman"/>
          <w:sz w:val="24"/>
          <w:szCs w:val="24"/>
          <w:lang w:val="lv-LV"/>
        </w:rPr>
        <w:t xml:space="preserve">pecializētās </w:t>
      </w:r>
      <w:r w:rsidR="00F60D11" w:rsidRPr="00F60D11">
        <w:rPr>
          <w:rFonts w:ascii="Times New Roman" w:hAnsi="Times New Roman" w:cs="Times New Roman"/>
          <w:sz w:val="24"/>
          <w:szCs w:val="24"/>
          <w:lang w:val="lv-LV"/>
        </w:rPr>
        <w:t>darbnīcas</w:t>
      </w:r>
      <w:r w:rsidRPr="00F60D11">
        <w:rPr>
          <w:rFonts w:ascii="Times New Roman" w:hAnsi="Times New Roman" w:cs="Times New Roman"/>
          <w:sz w:val="24"/>
          <w:szCs w:val="24"/>
          <w:lang w:val="lv-LV"/>
        </w:rPr>
        <w:t xml:space="preserve"> pakalpojumu, kopējais pakalpojumu apmērs nevar pārsniegt piecas darba dienas nedēļā;</w:t>
      </w:r>
    </w:p>
    <w:p w14:paraId="627CC31B" w14:textId="77777777" w:rsidR="004707A4" w:rsidRPr="00F60D11" w:rsidRDefault="004707A4" w:rsidP="004707A4">
      <w:pPr>
        <w:pStyle w:val="ColorfulList-Accent11"/>
        <w:numPr>
          <w:ilvl w:val="1"/>
          <w:numId w:val="1"/>
        </w:numPr>
        <w:spacing w:after="120" w:line="240" w:lineRule="auto"/>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mērķ</w:t>
      </w:r>
      <w:r w:rsidR="003125C1">
        <w:rPr>
          <w:rFonts w:ascii="Times New Roman" w:hAnsi="Times New Roman" w:cs="Times New Roman"/>
          <w:sz w:val="24"/>
          <w:szCs w:val="24"/>
          <w:lang w:val="lv-LV"/>
        </w:rPr>
        <w:t>a grupas personas, kuras saņem grupu mājas un d</w:t>
      </w:r>
      <w:r w:rsidRPr="00F60D11">
        <w:rPr>
          <w:rFonts w:ascii="Times New Roman" w:hAnsi="Times New Roman" w:cs="Times New Roman"/>
          <w:sz w:val="24"/>
          <w:szCs w:val="24"/>
          <w:lang w:val="lv-LV"/>
        </w:rPr>
        <w:t>ienas aprūpes centra pakalpoj</w:t>
      </w:r>
      <w:r w:rsidR="003125C1">
        <w:rPr>
          <w:rFonts w:ascii="Times New Roman" w:hAnsi="Times New Roman" w:cs="Times New Roman"/>
          <w:sz w:val="24"/>
          <w:szCs w:val="24"/>
          <w:lang w:val="lv-LV"/>
        </w:rPr>
        <w:t>umu var saņemt ne vairāk kā 30 s</w:t>
      </w:r>
      <w:r w:rsidRPr="00F60D11">
        <w:rPr>
          <w:rFonts w:ascii="Times New Roman" w:hAnsi="Times New Roman" w:cs="Times New Roman"/>
          <w:sz w:val="24"/>
          <w:szCs w:val="24"/>
          <w:lang w:val="lv-LV"/>
        </w:rPr>
        <w:t>peciālistu konsultācij</w:t>
      </w:r>
      <w:r w:rsidR="008F254A">
        <w:rPr>
          <w:rFonts w:ascii="Times New Roman" w:hAnsi="Times New Roman" w:cs="Times New Roman"/>
          <w:sz w:val="24"/>
          <w:szCs w:val="24"/>
          <w:lang w:val="lv-LV"/>
        </w:rPr>
        <w:t>as</w:t>
      </w:r>
      <w:r w:rsidRPr="00F60D11">
        <w:rPr>
          <w:rFonts w:ascii="Times New Roman" w:hAnsi="Times New Roman" w:cs="Times New Roman"/>
          <w:sz w:val="24"/>
          <w:szCs w:val="24"/>
          <w:lang w:val="lv-LV"/>
        </w:rPr>
        <w:t xml:space="preserve"> un individuālā atbalsta </w:t>
      </w:r>
      <w:r w:rsidR="003125C1">
        <w:rPr>
          <w:rFonts w:ascii="Times New Roman" w:hAnsi="Times New Roman" w:cs="Times New Roman"/>
          <w:sz w:val="24"/>
          <w:szCs w:val="24"/>
          <w:lang w:val="lv-LV"/>
        </w:rPr>
        <w:t>nodarbības</w:t>
      </w:r>
      <w:r w:rsidR="003125C1" w:rsidRPr="00F60D11">
        <w:rPr>
          <w:rFonts w:ascii="Times New Roman" w:hAnsi="Times New Roman" w:cs="Times New Roman"/>
          <w:sz w:val="24"/>
          <w:szCs w:val="24"/>
          <w:lang w:val="lv-LV"/>
        </w:rPr>
        <w:t xml:space="preserve"> </w:t>
      </w:r>
      <w:r w:rsidRPr="00F60D11">
        <w:rPr>
          <w:rFonts w:ascii="Times New Roman" w:hAnsi="Times New Roman" w:cs="Times New Roman"/>
          <w:sz w:val="24"/>
          <w:szCs w:val="24"/>
          <w:lang w:val="lv-LV"/>
        </w:rPr>
        <w:t>gadā, bet pārējās mērķa gru</w:t>
      </w:r>
      <w:r w:rsidR="003125C1">
        <w:rPr>
          <w:rFonts w:ascii="Times New Roman" w:hAnsi="Times New Roman" w:cs="Times New Roman"/>
          <w:sz w:val="24"/>
          <w:szCs w:val="24"/>
          <w:lang w:val="lv-LV"/>
        </w:rPr>
        <w:t>pas personas – ne vairāk kā 50 s</w:t>
      </w:r>
      <w:r w:rsidRPr="00F60D11">
        <w:rPr>
          <w:rFonts w:ascii="Times New Roman" w:hAnsi="Times New Roman" w:cs="Times New Roman"/>
          <w:sz w:val="24"/>
          <w:szCs w:val="24"/>
          <w:lang w:val="lv-LV"/>
        </w:rPr>
        <w:t>peciālistu konsultācij</w:t>
      </w:r>
      <w:r w:rsidR="008F254A">
        <w:rPr>
          <w:rFonts w:ascii="Times New Roman" w:hAnsi="Times New Roman" w:cs="Times New Roman"/>
          <w:sz w:val="24"/>
          <w:szCs w:val="24"/>
          <w:lang w:val="lv-LV"/>
        </w:rPr>
        <w:t>as</w:t>
      </w:r>
      <w:r w:rsidRPr="00F60D11">
        <w:rPr>
          <w:rFonts w:ascii="Times New Roman" w:hAnsi="Times New Roman" w:cs="Times New Roman"/>
          <w:sz w:val="24"/>
          <w:szCs w:val="24"/>
          <w:lang w:val="lv-LV"/>
        </w:rPr>
        <w:t xml:space="preserve"> un individuālā atbalsta </w:t>
      </w:r>
      <w:r w:rsidR="003125C1">
        <w:rPr>
          <w:rFonts w:ascii="Times New Roman" w:hAnsi="Times New Roman" w:cs="Times New Roman"/>
          <w:sz w:val="24"/>
          <w:szCs w:val="24"/>
          <w:lang w:val="lv-LV"/>
        </w:rPr>
        <w:t>nodarbības</w:t>
      </w:r>
      <w:r w:rsidR="003125C1" w:rsidRPr="00F60D11">
        <w:rPr>
          <w:rFonts w:ascii="Times New Roman" w:hAnsi="Times New Roman" w:cs="Times New Roman"/>
          <w:sz w:val="24"/>
          <w:szCs w:val="24"/>
          <w:lang w:val="lv-LV"/>
        </w:rPr>
        <w:t xml:space="preserve"> </w:t>
      </w:r>
      <w:r w:rsidRPr="00F60D11">
        <w:rPr>
          <w:rFonts w:ascii="Times New Roman" w:hAnsi="Times New Roman" w:cs="Times New Roman"/>
          <w:sz w:val="24"/>
          <w:szCs w:val="24"/>
          <w:lang w:val="lv-LV"/>
        </w:rPr>
        <w:t>gadā;</w:t>
      </w:r>
    </w:p>
    <w:p w14:paraId="6755D047" w14:textId="77777777" w:rsidR="004707A4" w:rsidRPr="00F60D11" w:rsidRDefault="003125C1" w:rsidP="004707A4">
      <w:pPr>
        <w:pStyle w:val="ColorfulList-Accent11"/>
        <w:numPr>
          <w:ilvl w:val="1"/>
          <w:numId w:val="1"/>
        </w:numPr>
        <w:spacing w:after="120" w:line="240" w:lineRule="auto"/>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004707A4" w:rsidRPr="00F60D11">
        <w:rPr>
          <w:rFonts w:ascii="Times New Roman" w:hAnsi="Times New Roman" w:cs="Times New Roman"/>
          <w:sz w:val="24"/>
          <w:szCs w:val="24"/>
          <w:lang w:val="lv-LV"/>
        </w:rPr>
        <w:t>tbalsta grup</w:t>
      </w:r>
      <w:r w:rsidR="00FF52B8">
        <w:rPr>
          <w:rFonts w:ascii="Times New Roman" w:hAnsi="Times New Roman" w:cs="Times New Roman"/>
          <w:sz w:val="24"/>
          <w:szCs w:val="24"/>
          <w:lang w:val="lv-LV"/>
        </w:rPr>
        <w:t>as</w:t>
      </w:r>
      <w:r w:rsidR="004707A4" w:rsidRPr="00F60D11">
        <w:rPr>
          <w:rFonts w:ascii="Times New Roman" w:hAnsi="Times New Roman" w:cs="Times New Roman"/>
          <w:sz w:val="24"/>
          <w:szCs w:val="24"/>
          <w:lang w:val="lv-LV"/>
        </w:rPr>
        <w:t xml:space="preserve"> un grupu nodarbīb</w:t>
      </w:r>
      <w:r w:rsidR="00FF52B8">
        <w:rPr>
          <w:rFonts w:ascii="Times New Roman" w:hAnsi="Times New Roman" w:cs="Times New Roman"/>
          <w:sz w:val="24"/>
          <w:szCs w:val="24"/>
          <w:lang w:val="lv-LV"/>
        </w:rPr>
        <w:t>as</w:t>
      </w:r>
      <w:r w:rsidR="004707A4" w:rsidRPr="00F60D11">
        <w:rPr>
          <w:rFonts w:ascii="Times New Roman" w:hAnsi="Times New Roman" w:cs="Times New Roman"/>
          <w:sz w:val="24"/>
          <w:szCs w:val="24"/>
          <w:lang w:val="lv-LV"/>
        </w:rPr>
        <w:t xml:space="preserve"> var saņemt ne vairāk kā 50 nodarbības gadā;</w:t>
      </w:r>
    </w:p>
    <w:p w14:paraId="6224278E" w14:textId="77777777" w:rsidR="004420F1" w:rsidRPr="00F60D11" w:rsidRDefault="003125C1" w:rsidP="004707A4">
      <w:pPr>
        <w:pStyle w:val="ColorfulList-Accent11"/>
        <w:numPr>
          <w:ilvl w:val="1"/>
          <w:numId w:val="1"/>
        </w:numPr>
        <w:spacing w:after="120" w:line="240" w:lineRule="auto"/>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ī</w:t>
      </w:r>
      <w:r w:rsidR="004420F1" w:rsidRPr="00F60D11">
        <w:rPr>
          <w:rFonts w:ascii="Times New Roman" w:hAnsi="Times New Roman" w:cs="Times New Roman"/>
          <w:sz w:val="24"/>
          <w:szCs w:val="24"/>
          <w:lang w:val="lv-LV"/>
        </w:rPr>
        <w:t>slaicīgās sociālās aprūpes jeb atelpas brīža pakalpojumu var saņemt līdz 30 dienām gadā</w:t>
      </w:r>
      <w:r w:rsidR="004B1097">
        <w:rPr>
          <w:rFonts w:ascii="Times New Roman" w:hAnsi="Times New Roman" w:cs="Times New Roman"/>
          <w:sz w:val="24"/>
          <w:szCs w:val="24"/>
          <w:lang w:val="lv-LV"/>
        </w:rPr>
        <w:t xml:space="preserve">. </w:t>
      </w:r>
    </w:p>
    <w:p w14:paraId="200E64C7" w14:textId="77777777" w:rsidR="00880EBC" w:rsidRPr="00F60D11" w:rsidRDefault="004420F1" w:rsidP="004420F1">
      <w:pPr>
        <w:pStyle w:val="ColorfulList-Accent11"/>
        <w:numPr>
          <w:ilvl w:val="0"/>
          <w:numId w:val="1"/>
        </w:numPr>
        <w:spacing w:after="120" w:line="240" w:lineRule="auto"/>
        <w:ind w:left="567" w:hanging="425"/>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Metodikas 1. tabulā minētajās v</w:t>
      </w:r>
      <w:r w:rsidR="0078044B" w:rsidRPr="00F60D11">
        <w:rPr>
          <w:rFonts w:ascii="Times New Roman" w:hAnsi="Times New Roman" w:cs="Times New Roman"/>
          <w:sz w:val="24"/>
          <w:szCs w:val="24"/>
          <w:lang w:val="lv-LV"/>
        </w:rPr>
        <w:t xml:space="preserve">ienas vienības izmaksu standarta likmēs ir iekļautas </w:t>
      </w:r>
      <w:r w:rsidR="0078044B" w:rsidRPr="00F60D11">
        <w:rPr>
          <w:rFonts w:ascii="Times New Roman" w:hAnsi="Times New Roman" w:cs="Times New Roman"/>
          <w:bCs/>
          <w:sz w:val="24"/>
          <w:szCs w:val="24"/>
          <w:lang w:val="lv-LV"/>
        </w:rPr>
        <w:t>izmaksu pozīcijas</w:t>
      </w:r>
      <w:r w:rsidR="0078044B" w:rsidRPr="00F60D11">
        <w:rPr>
          <w:rFonts w:ascii="Times New Roman" w:hAnsi="Times New Roman" w:cs="Times New Roman"/>
          <w:sz w:val="24"/>
          <w:szCs w:val="24"/>
          <w:lang w:val="lv-LV"/>
        </w:rPr>
        <w:t xml:space="preserve">, kas atbilst metodikas 1.-7. pielikumā </w:t>
      </w:r>
      <w:r w:rsidR="002B41BE" w:rsidRPr="00F60D11">
        <w:rPr>
          <w:rFonts w:ascii="Times New Roman" w:hAnsi="Times New Roman" w:cs="Times New Roman"/>
          <w:sz w:val="24"/>
          <w:szCs w:val="24"/>
          <w:lang w:val="lv-LV"/>
        </w:rPr>
        <w:t xml:space="preserve">sniegtajam </w:t>
      </w:r>
      <w:r w:rsidR="0078044B" w:rsidRPr="00F60D11">
        <w:rPr>
          <w:rFonts w:ascii="Times New Roman" w:hAnsi="Times New Roman" w:cs="Times New Roman"/>
          <w:sz w:val="24"/>
          <w:szCs w:val="24"/>
          <w:lang w:val="lv-LV"/>
        </w:rPr>
        <w:t xml:space="preserve">pakalpojuma aprakstam, </w:t>
      </w:r>
      <w:r w:rsidR="002B41BE" w:rsidRPr="00F60D11">
        <w:rPr>
          <w:rFonts w:ascii="Times New Roman" w:hAnsi="Times New Roman" w:cs="Times New Roman"/>
          <w:sz w:val="24"/>
          <w:szCs w:val="24"/>
          <w:lang w:val="lv-LV"/>
        </w:rPr>
        <w:t>lai</w:t>
      </w:r>
      <w:r w:rsidR="0078044B" w:rsidRPr="00F60D11">
        <w:rPr>
          <w:rFonts w:ascii="Times New Roman" w:hAnsi="Times New Roman" w:cs="Times New Roman"/>
          <w:sz w:val="24"/>
          <w:szCs w:val="24"/>
          <w:lang w:val="lv-LV"/>
        </w:rPr>
        <w:t xml:space="preserve"> no</w:t>
      </w:r>
      <w:r w:rsidR="002B41BE" w:rsidRPr="00F60D11">
        <w:rPr>
          <w:rFonts w:ascii="Times New Roman" w:hAnsi="Times New Roman" w:cs="Times New Roman"/>
          <w:sz w:val="24"/>
          <w:szCs w:val="24"/>
          <w:lang w:val="lv-LV"/>
        </w:rPr>
        <w:t>drošinātu</w:t>
      </w:r>
      <w:r w:rsidR="0078044B" w:rsidRPr="00F60D11">
        <w:rPr>
          <w:rFonts w:ascii="Times New Roman" w:hAnsi="Times New Roman" w:cs="Times New Roman"/>
          <w:sz w:val="24"/>
          <w:szCs w:val="24"/>
          <w:lang w:val="lv-LV"/>
        </w:rPr>
        <w:t xml:space="preserve"> attiecīgu cilvēkresursu un materiāltehnisko </w:t>
      </w:r>
      <w:r w:rsidR="002B41BE" w:rsidRPr="00F60D11">
        <w:rPr>
          <w:rFonts w:ascii="Times New Roman" w:hAnsi="Times New Roman" w:cs="Times New Roman"/>
          <w:sz w:val="24"/>
          <w:szCs w:val="24"/>
          <w:lang w:val="lv-LV"/>
        </w:rPr>
        <w:t>bāzi</w:t>
      </w:r>
      <w:r w:rsidR="0078044B" w:rsidRPr="00F60D11">
        <w:rPr>
          <w:rFonts w:ascii="Times New Roman" w:hAnsi="Times New Roman" w:cs="Times New Roman"/>
          <w:sz w:val="24"/>
          <w:szCs w:val="24"/>
          <w:lang w:val="lv-LV"/>
        </w:rPr>
        <w:t xml:space="preserve">. </w:t>
      </w:r>
      <w:r w:rsidR="002B41BE" w:rsidRPr="00F60D11">
        <w:rPr>
          <w:rFonts w:ascii="Times New Roman" w:hAnsi="Times New Roman" w:cs="Times New Roman"/>
          <w:sz w:val="24"/>
          <w:szCs w:val="24"/>
          <w:lang w:val="lv-LV"/>
        </w:rPr>
        <w:t xml:space="preserve">Gadījumā, ja metodikas </w:t>
      </w:r>
      <w:r w:rsidR="000D6EAE" w:rsidRPr="00F60D11">
        <w:rPr>
          <w:rFonts w:ascii="Times New Roman" w:hAnsi="Times New Roman" w:cs="Times New Roman"/>
          <w:sz w:val="24"/>
          <w:szCs w:val="24"/>
          <w:lang w:val="lv-LV"/>
        </w:rPr>
        <w:t>5</w:t>
      </w:r>
      <w:r w:rsidR="0078044B" w:rsidRPr="00F60D11">
        <w:rPr>
          <w:rFonts w:ascii="Times New Roman" w:hAnsi="Times New Roman" w:cs="Times New Roman"/>
          <w:sz w:val="24"/>
          <w:szCs w:val="24"/>
          <w:lang w:val="lv-LV"/>
        </w:rPr>
        <w:t xml:space="preserve">. punktā minēto pakalpojumu nodrošināšanā tiek piesaistīti </w:t>
      </w:r>
      <w:r w:rsidR="002B41BE" w:rsidRPr="00F60D11">
        <w:rPr>
          <w:rFonts w:ascii="Times New Roman" w:hAnsi="Times New Roman" w:cs="Times New Roman"/>
          <w:sz w:val="24"/>
          <w:szCs w:val="24"/>
          <w:lang w:val="lv-LV"/>
        </w:rPr>
        <w:t>papildus</w:t>
      </w:r>
      <w:r w:rsidR="0078044B" w:rsidRPr="00F60D11">
        <w:rPr>
          <w:rFonts w:ascii="Times New Roman" w:hAnsi="Times New Roman" w:cs="Times New Roman"/>
          <w:sz w:val="24"/>
          <w:szCs w:val="24"/>
          <w:lang w:val="lv-LV"/>
        </w:rPr>
        <w:t xml:space="preserve"> speciālisti, kas nav minēti </w:t>
      </w:r>
      <w:r w:rsidR="00880EBC" w:rsidRPr="00F60D11">
        <w:rPr>
          <w:rFonts w:ascii="Times New Roman" w:hAnsi="Times New Roman" w:cs="Times New Roman"/>
          <w:sz w:val="24"/>
          <w:szCs w:val="24"/>
          <w:lang w:val="lv-LV"/>
        </w:rPr>
        <w:t xml:space="preserve">metodikas 1.-7. pielikumā veiktajā vienas vienības izmaksu standarta likmes aprēķinā – izmaksas tiek </w:t>
      </w:r>
      <w:r w:rsidR="00AD173C" w:rsidRPr="00F60D11">
        <w:rPr>
          <w:rFonts w:ascii="Times New Roman" w:hAnsi="Times New Roman" w:cs="Times New Roman"/>
          <w:sz w:val="24"/>
          <w:szCs w:val="24"/>
          <w:lang w:val="lv-LV"/>
        </w:rPr>
        <w:t>kompensētas,</w:t>
      </w:r>
      <w:r w:rsidR="00880EBC" w:rsidRPr="00F60D11">
        <w:rPr>
          <w:rFonts w:ascii="Times New Roman" w:hAnsi="Times New Roman" w:cs="Times New Roman"/>
          <w:sz w:val="24"/>
          <w:szCs w:val="24"/>
          <w:lang w:val="lv-LV"/>
        </w:rPr>
        <w:t xml:space="preserve"> nepārsniedzot metodikas </w:t>
      </w:r>
      <w:r w:rsidR="002B41BE" w:rsidRPr="00F60D11">
        <w:rPr>
          <w:rFonts w:ascii="Times New Roman" w:hAnsi="Times New Roman" w:cs="Times New Roman"/>
          <w:sz w:val="24"/>
          <w:szCs w:val="24"/>
          <w:lang w:val="lv-LV"/>
        </w:rPr>
        <w:t>1. tabulā</w:t>
      </w:r>
      <w:r w:rsidR="00880EBC" w:rsidRPr="00F60D11">
        <w:rPr>
          <w:rFonts w:ascii="Times New Roman" w:hAnsi="Times New Roman" w:cs="Times New Roman"/>
          <w:sz w:val="24"/>
          <w:szCs w:val="24"/>
          <w:lang w:val="lv-LV"/>
        </w:rPr>
        <w:t xml:space="preserve"> noteiktās vienas vienības izmaksu standarta likmes.</w:t>
      </w:r>
    </w:p>
    <w:p w14:paraId="633CF93D" w14:textId="77777777" w:rsidR="00DB5737" w:rsidRPr="00A820B1" w:rsidRDefault="002B41BE" w:rsidP="00A820B1">
      <w:pPr>
        <w:pStyle w:val="ColorfulList-Accent11"/>
        <w:numPr>
          <w:ilvl w:val="0"/>
          <w:numId w:val="1"/>
        </w:numPr>
        <w:spacing w:after="120" w:line="240" w:lineRule="auto"/>
        <w:ind w:left="567" w:hanging="425"/>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Izmaksas par (vienu)</w:t>
      </w:r>
      <w:r w:rsidR="00880EBC" w:rsidRPr="00F60D11">
        <w:rPr>
          <w:rFonts w:ascii="Times New Roman" w:hAnsi="Times New Roman" w:cs="Times New Roman"/>
          <w:sz w:val="24"/>
          <w:szCs w:val="24"/>
          <w:lang w:val="lv-LV"/>
        </w:rPr>
        <w:t xml:space="preserve"> mērķa</w:t>
      </w:r>
      <w:r w:rsidRPr="00F60D11">
        <w:rPr>
          <w:rFonts w:ascii="Times New Roman" w:hAnsi="Times New Roman" w:cs="Times New Roman"/>
          <w:sz w:val="24"/>
          <w:szCs w:val="24"/>
          <w:lang w:val="lv-LV"/>
        </w:rPr>
        <w:t xml:space="preserve"> grupas personu </w:t>
      </w:r>
      <w:r w:rsidR="00880EBC" w:rsidRPr="00F60D11">
        <w:rPr>
          <w:rFonts w:ascii="Times New Roman" w:hAnsi="Times New Roman" w:cs="Times New Roman"/>
          <w:sz w:val="24"/>
          <w:szCs w:val="24"/>
          <w:lang w:val="lv-LV"/>
        </w:rPr>
        <w:t>mēnesī aprēķina</w:t>
      </w:r>
      <w:r w:rsidR="00375C6C">
        <w:rPr>
          <w:rStyle w:val="FootnoteReference"/>
          <w:rFonts w:ascii="Times New Roman" w:hAnsi="Times New Roman" w:cs="Times New Roman"/>
          <w:sz w:val="24"/>
          <w:szCs w:val="24"/>
          <w:lang w:val="lv-LV"/>
        </w:rPr>
        <w:footnoteReference w:id="20"/>
      </w:r>
      <w:r w:rsidR="00880EBC" w:rsidRPr="00F60D11">
        <w:rPr>
          <w:rFonts w:ascii="Times New Roman" w:hAnsi="Times New Roman" w:cs="Times New Roman"/>
          <w:sz w:val="24"/>
          <w:szCs w:val="24"/>
          <w:lang w:val="lv-LV"/>
        </w:rPr>
        <w:t xml:space="preserve"> pēc formulas: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7B21A6" w:rsidRPr="00945FC8" w14:paraId="4EDCA874" w14:textId="77777777" w:rsidTr="00945FC8">
        <w:tc>
          <w:tcPr>
            <w:tcW w:w="8646" w:type="dxa"/>
            <w:tcBorders>
              <w:top w:val="single" w:sz="4" w:space="0" w:color="C00000"/>
              <w:left w:val="single" w:sz="4" w:space="0" w:color="C00000"/>
              <w:bottom w:val="single" w:sz="4" w:space="0" w:color="C00000"/>
              <w:right w:val="single" w:sz="4" w:space="0" w:color="C00000"/>
            </w:tcBorders>
            <w:shd w:val="clear" w:color="auto" w:fill="auto"/>
          </w:tcPr>
          <w:p w14:paraId="353275EC" w14:textId="77777777" w:rsidR="007B21A6" w:rsidRPr="00945FC8" w:rsidRDefault="007B21A6" w:rsidP="007B34C6">
            <w:pPr>
              <w:pStyle w:val="ColorfulList-Accent11"/>
              <w:spacing w:after="0" w:line="240" w:lineRule="auto"/>
              <w:jc w:val="center"/>
              <w:rPr>
                <w:rFonts w:ascii="Times New Roman" w:hAnsi="Times New Roman" w:cs="Times New Roman"/>
                <w:b/>
                <w:i/>
                <w:sz w:val="22"/>
                <w:szCs w:val="22"/>
                <w:lang w:val="lv-LV"/>
              </w:rPr>
            </w:pPr>
          </w:p>
          <w:p w14:paraId="6BE2B3A0" w14:textId="77777777" w:rsidR="007B21A6" w:rsidRPr="00945FC8" w:rsidRDefault="007B21A6" w:rsidP="007B34C6">
            <w:pPr>
              <w:pStyle w:val="ColorfulList-Accent11"/>
              <w:spacing w:after="0" w:line="240" w:lineRule="auto"/>
              <w:jc w:val="center"/>
              <w:rPr>
                <w:rFonts w:ascii="Times New Roman" w:hAnsi="Times New Roman" w:cs="Times New Roman"/>
                <w:sz w:val="24"/>
                <w:szCs w:val="22"/>
                <w:lang w:val="lv-LV"/>
              </w:rPr>
            </w:pPr>
            <w:r w:rsidRPr="00945FC8">
              <w:rPr>
                <w:rFonts w:ascii="Times New Roman" w:hAnsi="Times New Roman" w:cs="Times New Roman"/>
                <w:b/>
                <w:i/>
                <w:sz w:val="24"/>
                <w:szCs w:val="22"/>
                <w:lang w:val="lv-LV"/>
              </w:rPr>
              <w:t>S = (A</w:t>
            </w:r>
            <w:r w:rsidRPr="00945FC8">
              <w:rPr>
                <w:rFonts w:ascii="Times New Roman" w:hAnsi="Times New Roman" w:cs="Times New Roman"/>
                <w:b/>
                <w:i/>
                <w:sz w:val="24"/>
                <w:szCs w:val="22"/>
                <w:vertAlign w:val="subscript"/>
                <w:lang w:val="lv-LV"/>
              </w:rPr>
              <w:t>1</w:t>
            </w:r>
            <w:r w:rsidRPr="00945FC8">
              <w:rPr>
                <w:rFonts w:ascii="Times New Roman" w:hAnsi="Times New Roman" w:cs="Times New Roman"/>
                <w:b/>
                <w:i/>
                <w:sz w:val="24"/>
                <w:szCs w:val="22"/>
                <w:lang w:val="lv-LV"/>
              </w:rPr>
              <w:t xml:space="preserve"> * B</w:t>
            </w:r>
            <w:r w:rsidRPr="00945FC8">
              <w:rPr>
                <w:rFonts w:ascii="Times New Roman" w:hAnsi="Times New Roman" w:cs="Times New Roman"/>
                <w:b/>
                <w:i/>
                <w:sz w:val="24"/>
                <w:szCs w:val="22"/>
                <w:vertAlign w:val="subscript"/>
                <w:lang w:val="lv-LV"/>
              </w:rPr>
              <w:t>1</w:t>
            </w:r>
            <w:r w:rsidRPr="00945FC8">
              <w:rPr>
                <w:rFonts w:ascii="Times New Roman" w:hAnsi="Times New Roman" w:cs="Times New Roman"/>
                <w:b/>
                <w:i/>
                <w:sz w:val="24"/>
                <w:szCs w:val="22"/>
                <w:lang w:val="lv-LV"/>
              </w:rPr>
              <w:t>) + (A</w:t>
            </w:r>
            <w:r w:rsidRPr="00945FC8">
              <w:rPr>
                <w:rFonts w:ascii="Times New Roman" w:hAnsi="Times New Roman" w:cs="Times New Roman"/>
                <w:b/>
                <w:i/>
                <w:sz w:val="24"/>
                <w:szCs w:val="22"/>
                <w:vertAlign w:val="subscript"/>
                <w:lang w:val="lv-LV"/>
              </w:rPr>
              <w:t>2</w:t>
            </w:r>
            <w:r w:rsidRPr="00945FC8">
              <w:rPr>
                <w:rFonts w:ascii="Times New Roman" w:hAnsi="Times New Roman" w:cs="Times New Roman"/>
                <w:b/>
                <w:i/>
                <w:sz w:val="24"/>
                <w:szCs w:val="22"/>
                <w:lang w:val="lv-LV"/>
              </w:rPr>
              <w:t xml:space="preserve"> * B</w:t>
            </w:r>
            <w:r w:rsidRPr="00945FC8">
              <w:rPr>
                <w:rFonts w:ascii="Times New Roman" w:hAnsi="Times New Roman" w:cs="Times New Roman"/>
                <w:b/>
                <w:i/>
                <w:sz w:val="24"/>
                <w:szCs w:val="22"/>
                <w:vertAlign w:val="subscript"/>
                <w:lang w:val="lv-LV"/>
              </w:rPr>
              <w:t>2</w:t>
            </w:r>
            <w:r w:rsidR="00945FC8">
              <w:rPr>
                <w:rFonts w:ascii="Times New Roman" w:hAnsi="Times New Roman" w:cs="Times New Roman"/>
                <w:b/>
                <w:i/>
                <w:sz w:val="24"/>
                <w:szCs w:val="22"/>
                <w:lang w:val="lv-LV"/>
              </w:rPr>
              <w:t xml:space="preserve">) + </w:t>
            </w:r>
            <w:r w:rsidRPr="00945FC8">
              <w:rPr>
                <w:rFonts w:ascii="Times New Roman" w:hAnsi="Times New Roman" w:cs="Times New Roman"/>
                <w:b/>
                <w:i/>
                <w:sz w:val="24"/>
                <w:szCs w:val="22"/>
                <w:lang w:val="lv-LV"/>
              </w:rPr>
              <w:t>(A</w:t>
            </w:r>
            <w:r w:rsidRPr="00945FC8">
              <w:rPr>
                <w:rFonts w:ascii="Times New Roman" w:hAnsi="Times New Roman" w:cs="Times New Roman"/>
                <w:b/>
                <w:i/>
                <w:sz w:val="24"/>
                <w:szCs w:val="22"/>
                <w:vertAlign w:val="subscript"/>
                <w:lang w:val="lv-LV"/>
              </w:rPr>
              <w:t>i</w:t>
            </w:r>
            <w:r w:rsidRPr="00945FC8">
              <w:rPr>
                <w:rFonts w:ascii="Times New Roman" w:hAnsi="Times New Roman" w:cs="Times New Roman"/>
                <w:b/>
                <w:i/>
                <w:sz w:val="24"/>
                <w:szCs w:val="22"/>
                <w:lang w:val="lv-LV"/>
              </w:rPr>
              <w:t xml:space="preserve"> * B</w:t>
            </w:r>
            <w:r w:rsidRPr="00945FC8">
              <w:rPr>
                <w:rFonts w:ascii="Times New Roman" w:hAnsi="Times New Roman" w:cs="Times New Roman"/>
                <w:b/>
                <w:i/>
                <w:sz w:val="24"/>
                <w:szCs w:val="22"/>
                <w:vertAlign w:val="subscript"/>
                <w:lang w:val="lv-LV"/>
              </w:rPr>
              <w:t>i</w:t>
            </w:r>
            <w:r w:rsidR="00B261BB" w:rsidRPr="00945FC8">
              <w:rPr>
                <w:rFonts w:ascii="Times New Roman" w:hAnsi="Times New Roman" w:cs="Times New Roman"/>
                <w:b/>
                <w:i/>
                <w:sz w:val="24"/>
                <w:szCs w:val="22"/>
                <w:lang w:val="lv-LV"/>
              </w:rPr>
              <w:t>)</w:t>
            </w:r>
          </w:p>
          <w:p w14:paraId="7311F99B" w14:textId="77777777" w:rsidR="007B21A6" w:rsidRPr="00945FC8" w:rsidRDefault="007B21A6" w:rsidP="007B34C6">
            <w:pPr>
              <w:pStyle w:val="ColorfulList-Accent11"/>
              <w:spacing w:after="0" w:line="240" w:lineRule="auto"/>
              <w:rPr>
                <w:rFonts w:ascii="Times New Roman" w:hAnsi="Times New Roman" w:cs="Times New Roman"/>
                <w:sz w:val="22"/>
                <w:szCs w:val="22"/>
                <w:lang w:val="lv-LV"/>
              </w:rPr>
            </w:pPr>
            <w:r w:rsidRPr="00945FC8">
              <w:rPr>
                <w:rFonts w:ascii="Times New Roman" w:hAnsi="Times New Roman" w:cs="Times New Roman"/>
                <w:sz w:val="22"/>
                <w:szCs w:val="22"/>
                <w:lang w:val="lv-LV"/>
              </w:rPr>
              <w:t>kur:</w:t>
            </w:r>
          </w:p>
          <w:p w14:paraId="13A1B283" w14:textId="77777777" w:rsidR="007B21A6" w:rsidRPr="00945FC8" w:rsidRDefault="007B21A6" w:rsidP="007B34C6">
            <w:pPr>
              <w:pStyle w:val="ColorfulList-Accent11"/>
              <w:spacing w:after="0" w:line="240" w:lineRule="auto"/>
              <w:ind w:left="709"/>
              <w:rPr>
                <w:rFonts w:ascii="Times New Roman" w:hAnsi="Times New Roman" w:cs="Times New Roman"/>
                <w:sz w:val="22"/>
                <w:szCs w:val="22"/>
                <w:lang w:val="lv-LV"/>
              </w:rPr>
            </w:pPr>
            <w:r w:rsidRPr="00945FC8">
              <w:rPr>
                <w:rFonts w:ascii="Times New Roman" w:hAnsi="Times New Roman" w:cs="Times New Roman"/>
                <w:b/>
                <w:sz w:val="22"/>
                <w:szCs w:val="22"/>
                <w:lang w:val="lv-LV"/>
              </w:rPr>
              <w:t xml:space="preserve">S – </w:t>
            </w:r>
            <w:r w:rsidRPr="00945FC8">
              <w:rPr>
                <w:rFonts w:ascii="Times New Roman" w:hAnsi="Times New Roman" w:cs="Times New Roman"/>
                <w:bCs/>
                <w:sz w:val="22"/>
                <w:szCs w:val="22"/>
                <w:lang w:val="lv-LV"/>
              </w:rPr>
              <w:t>kopējie izdevumi,</w:t>
            </w:r>
            <w:r w:rsidRPr="00945FC8">
              <w:rPr>
                <w:rFonts w:ascii="Times New Roman" w:hAnsi="Times New Roman" w:cs="Times New Roman"/>
                <w:b/>
                <w:sz w:val="22"/>
                <w:szCs w:val="22"/>
                <w:lang w:val="lv-LV"/>
              </w:rPr>
              <w:t xml:space="preserve"> </w:t>
            </w:r>
            <w:r w:rsidRPr="00945FC8">
              <w:rPr>
                <w:rFonts w:ascii="Times New Roman" w:hAnsi="Times New Roman" w:cs="Times New Roman"/>
                <w:i/>
                <w:sz w:val="22"/>
                <w:szCs w:val="22"/>
                <w:lang w:val="lv-LV"/>
              </w:rPr>
              <w:t>euro/</w:t>
            </w:r>
            <w:r w:rsidRPr="00945FC8">
              <w:rPr>
                <w:rFonts w:ascii="Times New Roman" w:hAnsi="Times New Roman" w:cs="Times New Roman"/>
                <w:sz w:val="22"/>
                <w:szCs w:val="22"/>
                <w:lang w:val="lv-LV"/>
              </w:rPr>
              <w:t>mēnesī;</w:t>
            </w:r>
          </w:p>
          <w:p w14:paraId="3D4A012A" w14:textId="33B51036" w:rsidR="007B21A6" w:rsidRPr="00945FC8" w:rsidRDefault="007B21A6" w:rsidP="007B34C6">
            <w:pPr>
              <w:spacing w:after="0" w:line="240" w:lineRule="auto"/>
              <w:ind w:left="709"/>
              <w:rPr>
                <w:rFonts w:ascii="Times New Roman" w:hAnsi="Times New Roman" w:cs="Times New Roman"/>
                <w:sz w:val="22"/>
                <w:szCs w:val="22"/>
                <w:lang w:val="lv-LV"/>
              </w:rPr>
            </w:pPr>
            <w:r w:rsidRPr="00945FC8">
              <w:rPr>
                <w:rFonts w:ascii="Times New Roman" w:hAnsi="Times New Roman" w:cs="Times New Roman"/>
                <w:b/>
                <w:sz w:val="22"/>
                <w:szCs w:val="22"/>
                <w:lang w:val="lv-LV"/>
              </w:rPr>
              <w:t>A</w:t>
            </w:r>
            <w:r w:rsidRPr="00945FC8">
              <w:rPr>
                <w:rFonts w:ascii="Times New Roman" w:hAnsi="Times New Roman" w:cs="Times New Roman"/>
                <w:b/>
                <w:sz w:val="22"/>
                <w:szCs w:val="22"/>
                <w:vertAlign w:val="subscript"/>
                <w:lang w:val="lv-LV"/>
              </w:rPr>
              <w:t>i</w:t>
            </w:r>
            <w:r w:rsidRPr="00945FC8">
              <w:rPr>
                <w:rFonts w:ascii="Times New Roman" w:hAnsi="Times New Roman" w:cs="Times New Roman"/>
                <w:b/>
                <w:sz w:val="22"/>
                <w:szCs w:val="22"/>
                <w:lang w:val="lv-LV"/>
              </w:rPr>
              <w:t xml:space="preserve"> </w:t>
            </w:r>
            <w:r w:rsidRPr="00945FC8">
              <w:rPr>
                <w:rFonts w:ascii="Times New Roman" w:hAnsi="Times New Roman" w:cs="Times New Roman"/>
                <w:sz w:val="22"/>
                <w:szCs w:val="22"/>
                <w:lang w:val="lv-LV"/>
              </w:rPr>
              <w:t xml:space="preserve"> – pakalpojuma izmaksas vienai personai </w:t>
            </w:r>
            <w:r w:rsidR="00ED393E">
              <w:rPr>
                <w:rFonts w:ascii="Times New Roman" w:hAnsi="Times New Roman" w:cs="Times New Roman"/>
                <w:sz w:val="22"/>
                <w:szCs w:val="22"/>
                <w:lang w:val="lv-LV"/>
              </w:rPr>
              <w:t>(</w:t>
            </w:r>
            <w:r w:rsidRPr="00945FC8">
              <w:rPr>
                <w:rFonts w:ascii="Times New Roman" w:hAnsi="Times New Roman" w:cs="Times New Roman"/>
                <w:sz w:val="22"/>
                <w:szCs w:val="22"/>
                <w:lang w:val="lv-LV"/>
              </w:rPr>
              <w:t>stundā, dienā, diennaktī vai mēnesī</w:t>
            </w:r>
            <w:r w:rsidR="00ED393E">
              <w:rPr>
                <w:rFonts w:ascii="Times New Roman" w:hAnsi="Times New Roman" w:cs="Times New Roman"/>
                <w:sz w:val="22"/>
                <w:szCs w:val="22"/>
                <w:lang w:val="lv-LV"/>
              </w:rPr>
              <w:t>)</w:t>
            </w:r>
            <w:r w:rsidRPr="00945FC8">
              <w:rPr>
                <w:rFonts w:ascii="Times New Roman" w:hAnsi="Times New Roman" w:cs="Times New Roman"/>
                <w:i/>
                <w:iCs/>
                <w:sz w:val="22"/>
                <w:szCs w:val="22"/>
                <w:lang w:val="lv-LV"/>
              </w:rPr>
              <w:t xml:space="preserve"> </w:t>
            </w:r>
            <w:r w:rsidRPr="00945FC8">
              <w:rPr>
                <w:rFonts w:ascii="Times New Roman" w:hAnsi="Times New Roman" w:cs="Times New Roman"/>
                <w:sz w:val="22"/>
                <w:szCs w:val="22"/>
                <w:lang w:val="lv-LV"/>
              </w:rPr>
              <w:t>“i” pakalpojumam;</w:t>
            </w:r>
          </w:p>
          <w:p w14:paraId="5B1B7D3A" w14:textId="77777777" w:rsidR="007B21A6" w:rsidRPr="00945FC8" w:rsidRDefault="007B21A6" w:rsidP="007B34C6">
            <w:pPr>
              <w:spacing w:after="0" w:line="240" w:lineRule="auto"/>
              <w:ind w:left="709"/>
              <w:rPr>
                <w:rFonts w:ascii="Times New Roman" w:hAnsi="Times New Roman" w:cs="Times New Roman"/>
                <w:sz w:val="22"/>
                <w:szCs w:val="22"/>
                <w:lang w:val="lv-LV"/>
              </w:rPr>
            </w:pPr>
            <w:r w:rsidRPr="00945FC8">
              <w:rPr>
                <w:rFonts w:ascii="Times New Roman" w:hAnsi="Times New Roman" w:cs="Times New Roman"/>
                <w:b/>
                <w:sz w:val="22"/>
                <w:szCs w:val="22"/>
                <w:lang w:val="lv-LV"/>
              </w:rPr>
              <w:t>B</w:t>
            </w:r>
            <w:r w:rsidRPr="00945FC8">
              <w:rPr>
                <w:rFonts w:ascii="Times New Roman" w:hAnsi="Times New Roman" w:cs="Times New Roman"/>
                <w:b/>
                <w:sz w:val="22"/>
                <w:szCs w:val="22"/>
                <w:vertAlign w:val="subscript"/>
                <w:lang w:val="lv-LV"/>
              </w:rPr>
              <w:t>i</w:t>
            </w:r>
            <w:r w:rsidRPr="00945FC8">
              <w:rPr>
                <w:rFonts w:ascii="Times New Roman" w:hAnsi="Times New Roman" w:cs="Times New Roman"/>
                <w:b/>
                <w:sz w:val="22"/>
                <w:szCs w:val="22"/>
                <w:lang w:val="lv-LV"/>
              </w:rPr>
              <w:t xml:space="preserve">  – </w:t>
            </w:r>
            <w:r w:rsidRPr="00945FC8">
              <w:rPr>
                <w:rFonts w:ascii="Times New Roman" w:hAnsi="Times New Roman" w:cs="Times New Roman"/>
                <w:sz w:val="22"/>
                <w:szCs w:val="22"/>
                <w:lang w:val="lv-LV"/>
              </w:rPr>
              <w:t xml:space="preserve">personai faktiski sniegtais </w:t>
            </w:r>
            <w:r w:rsidRPr="00945FC8">
              <w:rPr>
                <w:rFonts w:ascii="Times New Roman" w:hAnsi="Times New Roman" w:cs="Times New Roman"/>
                <w:iCs/>
                <w:sz w:val="22"/>
                <w:szCs w:val="22"/>
                <w:lang w:val="lv-LV"/>
              </w:rPr>
              <w:t>“i”</w:t>
            </w:r>
            <w:r w:rsidRPr="00945FC8">
              <w:rPr>
                <w:rFonts w:ascii="Times New Roman" w:hAnsi="Times New Roman" w:cs="Times New Roman"/>
                <w:i/>
                <w:iCs/>
                <w:sz w:val="22"/>
                <w:szCs w:val="22"/>
                <w:lang w:val="lv-LV"/>
              </w:rPr>
              <w:t xml:space="preserve"> </w:t>
            </w:r>
            <w:r w:rsidR="00F576FC" w:rsidRPr="00945FC8">
              <w:rPr>
                <w:rFonts w:ascii="Times New Roman" w:hAnsi="Times New Roman" w:cs="Times New Roman"/>
                <w:sz w:val="22"/>
                <w:szCs w:val="22"/>
                <w:lang w:val="lv-LV"/>
              </w:rPr>
              <w:t>pakalpojuma apmērs</w:t>
            </w:r>
            <w:r w:rsidRPr="00945FC8">
              <w:rPr>
                <w:rFonts w:ascii="Times New Roman" w:hAnsi="Times New Roman" w:cs="Times New Roman"/>
                <w:sz w:val="22"/>
                <w:szCs w:val="22"/>
                <w:lang w:val="lv-LV"/>
              </w:rPr>
              <w:t>;</w:t>
            </w:r>
          </w:p>
          <w:p w14:paraId="489FF329" w14:textId="434F9716" w:rsidR="007B21A6" w:rsidRPr="00945FC8" w:rsidRDefault="007B21A6" w:rsidP="007B34C6">
            <w:pPr>
              <w:spacing w:after="0" w:line="240" w:lineRule="auto"/>
              <w:ind w:left="709"/>
              <w:rPr>
                <w:rFonts w:ascii="Times New Roman" w:hAnsi="Times New Roman" w:cs="Times New Roman"/>
                <w:sz w:val="22"/>
                <w:szCs w:val="22"/>
                <w:lang w:val="lv-LV"/>
              </w:rPr>
            </w:pPr>
            <w:r w:rsidRPr="00945FC8">
              <w:rPr>
                <w:rFonts w:ascii="Times New Roman" w:hAnsi="Times New Roman" w:cs="Times New Roman"/>
                <w:b/>
                <w:bCs/>
                <w:sz w:val="22"/>
                <w:szCs w:val="22"/>
                <w:lang w:val="lv-LV"/>
              </w:rPr>
              <w:t>i</w:t>
            </w:r>
            <w:r w:rsidRPr="00945FC8">
              <w:rPr>
                <w:rFonts w:ascii="Times New Roman" w:hAnsi="Times New Roman" w:cs="Times New Roman"/>
                <w:sz w:val="22"/>
                <w:szCs w:val="22"/>
                <w:lang w:val="lv-LV"/>
              </w:rPr>
              <w:t xml:space="preserve"> (i</w:t>
            </w:r>
            <w:r w:rsidR="002528FF" w:rsidRPr="00945FC8">
              <w:rPr>
                <w:rFonts w:ascii="Times New Roman" w:hAnsi="Times New Roman" w:cs="Times New Roman"/>
                <w:sz w:val="22"/>
                <w:szCs w:val="22"/>
                <w:lang w:val="lv-LV"/>
              </w:rPr>
              <w:t xml:space="preserve"> </w:t>
            </w:r>
            <w:r w:rsidRPr="00945FC8">
              <w:rPr>
                <w:rFonts w:ascii="Times New Roman" w:hAnsi="Times New Roman" w:cs="Times New Roman"/>
                <w:sz w:val="22"/>
                <w:szCs w:val="22"/>
                <w:lang w:val="lv-LV"/>
              </w:rPr>
              <w:t>=</w:t>
            </w:r>
            <w:r w:rsidR="002528FF" w:rsidRPr="00945FC8">
              <w:rPr>
                <w:rFonts w:ascii="Times New Roman" w:hAnsi="Times New Roman" w:cs="Times New Roman"/>
                <w:sz w:val="22"/>
                <w:szCs w:val="22"/>
                <w:lang w:val="lv-LV"/>
              </w:rPr>
              <w:t xml:space="preserve"> 1</w:t>
            </w:r>
            <w:r w:rsidR="00CA6C4A" w:rsidRPr="00945FC8">
              <w:rPr>
                <w:rFonts w:ascii="Times New Roman" w:hAnsi="Times New Roman" w:cs="Times New Roman"/>
                <w:sz w:val="22"/>
                <w:szCs w:val="22"/>
                <w:lang w:val="lv-LV"/>
              </w:rPr>
              <w:t>.1, 1.2.</w:t>
            </w:r>
            <w:r w:rsidR="002528FF" w:rsidRPr="00945FC8">
              <w:rPr>
                <w:rFonts w:ascii="Times New Roman" w:hAnsi="Times New Roman" w:cs="Times New Roman"/>
                <w:sz w:val="22"/>
                <w:szCs w:val="22"/>
                <w:lang w:val="lv-LV"/>
              </w:rPr>
              <w:t>, 2</w:t>
            </w:r>
            <w:r w:rsidR="00CA6C4A" w:rsidRPr="00945FC8">
              <w:rPr>
                <w:rFonts w:ascii="Times New Roman" w:hAnsi="Times New Roman" w:cs="Times New Roman"/>
                <w:sz w:val="22"/>
                <w:szCs w:val="22"/>
                <w:lang w:val="lv-LV"/>
              </w:rPr>
              <w:t>.1.</w:t>
            </w:r>
            <w:r w:rsidR="002528FF" w:rsidRPr="00945FC8">
              <w:rPr>
                <w:rFonts w:ascii="Times New Roman" w:hAnsi="Times New Roman" w:cs="Times New Roman"/>
                <w:sz w:val="22"/>
                <w:szCs w:val="22"/>
                <w:lang w:val="lv-LV"/>
              </w:rPr>
              <w:t>,</w:t>
            </w:r>
            <w:r w:rsidR="003F2DFD" w:rsidRPr="00945FC8">
              <w:rPr>
                <w:rFonts w:ascii="Times New Roman" w:hAnsi="Times New Roman" w:cs="Times New Roman"/>
                <w:sz w:val="22"/>
                <w:szCs w:val="22"/>
                <w:lang w:val="lv-LV"/>
              </w:rPr>
              <w:t xml:space="preserve"> 2.2,..., </w:t>
            </w:r>
            <w:r w:rsidR="00945FC8" w:rsidRPr="00945FC8">
              <w:rPr>
                <w:rFonts w:ascii="Times New Roman" w:hAnsi="Times New Roman" w:cs="Times New Roman"/>
                <w:sz w:val="22"/>
                <w:szCs w:val="22"/>
                <w:lang w:val="lv-LV"/>
              </w:rPr>
              <w:t>6</w:t>
            </w:r>
            <w:r w:rsidR="00C96519" w:rsidRPr="00945FC8">
              <w:rPr>
                <w:rFonts w:ascii="Times New Roman" w:hAnsi="Times New Roman" w:cs="Times New Roman"/>
                <w:sz w:val="22"/>
                <w:szCs w:val="22"/>
                <w:lang w:val="lv-LV"/>
              </w:rPr>
              <w:t>) –</w:t>
            </w:r>
            <w:r w:rsidRPr="00945FC8">
              <w:rPr>
                <w:rFonts w:ascii="Times New Roman" w:hAnsi="Times New Roman" w:cs="Times New Roman"/>
                <w:sz w:val="22"/>
                <w:szCs w:val="22"/>
                <w:lang w:val="lv-LV"/>
              </w:rPr>
              <w:t xml:space="preserve"> pakalpojuma indekss pakalpojuma veidam</w:t>
            </w:r>
            <w:r w:rsidR="00C96519" w:rsidRPr="00945FC8">
              <w:rPr>
                <w:rFonts w:ascii="Times New Roman" w:hAnsi="Times New Roman" w:cs="Times New Roman"/>
                <w:sz w:val="22"/>
                <w:szCs w:val="22"/>
                <w:lang w:val="lv-LV"/>
              </w:rPr>
              <w:t xml:space="preserve"> </w:t>
            </w:r>
            <w:r w:rsidR="00B261BB" w:rsidRPr="00945FC8">
              <w:rPr>
                <w:rFonts w:ascii="Times New Roman" w:hAnsi="Times New Roman" w:cs="Times New Roman"/>
                <w:sz w:val="22"/>
                <w:szCs w:val="22"/>
                <w:lang w:val="lv-LV"/>
              </w:rPr>
              <w:t>(</w:t>
            </w:r>
            <w:r w:rsidR="00C96519" w:rsidRPr="00945FC8">
              <w:rPr>
                <w:rFonts w:ascii="Times New Roman" w:hAnsi="Times New Roman" w:cs="Times New Roman"/>
                <w:sz w:val="22"/>
                <w:szCs w:val="22"/>
                <w:lang w:val="lv-LV"/>
              </w:rPr>
              <w:t>atbilstoši metodikas 1. tabulā minēt</w:t>
            </w:r>
            <w:r w:rsidR="00ED393E">
              <w:rPr>
                <w:rFonts w:ascii="Times New Roman" w:hAnsi="Times New Roman" w:cs="Times New Roman"/>
                <w:sz w:val="22"/>
                <w:szCs w:val="22"/>
                <w:lang w:val="lv-LV"/>
              </w:rPr>
              <w:t>ajiem</w:t>
            </w:r>
            <w:r w:rsidR="00C96519" w:rsidRPr="00945FC8">
              <w:rPr>
                <w:rFonts w:ascii="Times New Roman" w:hAnsi="Times New Roman" w:cs="Times New Roman"/>
                <w:sz w:val="22"/>
                <w:szCs w:val="22"/>
                <w:lang w:val="lv-LV"/>
              </w:rPr>
              <w:t xml:space="preserve"> pakalpojumu veidiem</w:t>
            </w:r>
            <w:r w:rsidR="00B261BB" w:rsidRPr="00945FC8">
              <w:rPr>
                <w:rFonts w:ascii="Times New Roman" w:hAnsi="Times New Roman" w:cs="Times New Roman"/>
                <w:sz w:val="22"/>
                <w:szCs w:val="22"/>
                <w:lang w:val="lv-LV"/>
              </w:rPr>
              <w:t>).</w:t>
            </w:r>
          </w:p>
          <w:p w14:paraId="3B40449C" w14:textId="77777777" w:rsidR="003E25B6" w:rsidRPr="00945FC8" w:rsidRDefault="003E25B6" w:rsidP="007B34C6">
            <w:pPr>
              <w:spacing w:after="0" w:line="240" w:lineRule="auto"/>
              <w:ind w:left="709"/>
              <w:rPr>
                <w:rFonts w:ascii="Times New Roman" w:hAnsi="Times New Roman" w:cs="Times New Roman"/>
                <w:sz w:val="22"/>
                <w:szCs w:val="22"/>
                <w:lang w:val="lv-LV"/>
              </w:rPr>
            </w:pPr>
          </w:p>
          <w:p w14:paraId="2B94F0E9" w14:textId="77777777" w:rsidR="00763EDA" w:rsidRPr="00945FC8" w:rsidRDefault="003E25B6" w:rsidP="007B34C6">
            <w:pPr>
              <w:spacing w:after="0" w:line="240" w:lineRule="auto"/>
              <w:rPr>
                <w:rFonts w:ascii="Times New Roman" w:hAnsi="Times New Roman" w:cs="Times New Roman"/>
                <w:i/>
                <w:sz w:val="22"/>
                <w:szCs w:val="22"/>
                <w:lang w:val="lv-LV"/>
              </w:rPr>
            </w:pPr>
            <w:r w:rsidRPr="00945FC8">
              <w:rPr>
                <w:rFonts w:ascii="Times New Roman" w:hAnsi="Times New Roman" w:cs="Times New Roman"/>
                <w:i/>
                <w:sz w:val="22"/>
                <w:szCs w:val="22"/>
                <w:lang w:val="lv-LV"/>
              </w:rPr>
              <w:t xml:space="preserve">Piemēram: </w:t>
            </w:r>
          </w:p>
          <w:p w14:paraId="0BEAE520" w14:textId="34561972" w:rsidR="00763EDA" w:rsidRPr="00945FC8" w:rsidRDefault="00CA6C4A" w:rsidP="007B34C6">
            <w:pPr>
              <w:spacing w:after="0" w:line="240" w:lineRule="auto"/>
              <w:rPr>
                <w:rFonts w:ascii="Times New Roman" w:hAnsi="Times New Roman" w:cs="Times New Roman"/>
                <w:i/>
                <w:sz w:val="22"/>
                <w:szCs w:val="22"/>
                <w:lang w:val="lv-LV"/>
              </w:rPr>
            </w:pPr>
            <w:r w:rsidRPr="00945FC8">
              <w:rPr>
                <w:rFonts w:ascii="Times New Roman" w:hAnsi="Times New Roman" w:cs="Times New Roman"/>
                <w:i/>
                <w:sz w:val="22"/>
                <w:szCs w:val="22"/>
                <w:lang w:val="lv-LV"/>
              </w:rPr>
              <w:t xml:space="preserve">Mērķa grupas personai </w:t>
            </w:r>
            <w:r w:rsidR="00ED393E">
              <w:rPr>
                <w:rFonts w:ascii="Times New Roman" w:hAnsi="Times New Roman" w:cs="Times New Roman"/>
                <w:i/>
                <w:sz w:val="22"/>
                <w:szCs w:val="22"/>
                <w:lang w:val="lv-LV"/>
              </w:rPr>
              <w:t>kalendārā mēnesī</w:t>
            </w:r>
            <w:r w:rsidR="00C96519" w:rsidRPr="00945FC8">
              <w:rPr>
                <w:rFonts w:ascii="Times New Roman" w:hAnsi="Times New Roman" w:cs="Times New Roman"/>
                <w:i/>
                <w:sz w:val="22"/>
                <w:szCs w:val="22"/>
                <w:lang w:val="lv-LV"/>
              </w:rPr>
              <w:t xml:space="preserve"> </w:t>
            </w:r>
            <w:r w:rsidR="00B261BB" w:rsidRPr="00945FC8">
              <w:rPr>
                <w:rFonts w:ascii="Times New Roman" w:hAnsi="Times New Roman" w:cs="Times New Roman"/>
                <w:i/>
                <w:sz w:val="22"/>
                <w:szCs w:val="22"/>
                <w:lang w:val="lv-LV"/>
              </w:rPr>
              <w:t>divreiz sniegts</w:t>
            </w:r>
            <w:r w:rsidR="001B5A0B" w:rsidRPr="00945FC8">
              <w:rPr>
                <w:rFonts w:ascii="Times New Roman" w:hAnsi="Times New Roman" w:cs="Times New Roman"/>
                <w:i/>
                <w:sz w:val="22"/>
                <w:szCs w:val="22"/>
                <w:lang w:val="lv-LV"/>
              </w:rPr>
              <w:t xml:space="preserve"> ī</w:t>
            </w:r>
            <w:r w:rsidR="00C96519" w:rsidRPr="00945FC8">
              <w:rPr>
                <w:rFonts w:ascii="Times New Roman" w:hAnsi="Times New Roman" w:cs="Times New Roman"/>
                <w:i/>
                <w:sz w:val="22"/>
                <w:szCs w:val="22"/>
                <w:lang w:val="lv-LV"/>
              </w:rPr>
              <w:t>slaicīgā</w:t>
            </w:r>
            <w:r w:rsidR="0088673D" w:rsidRPr="00945FC8">
              <w:rPr>
                <w:rFonts w:ascii="Times New Roman" w:hAnsi="Times New Roman" w:cs="Times New Roman"/>
                <w:i/>
                <w:sz w:val="22"/>
                <w:szCs w:val="22"/>
                <w:lang w:val="lv-LV"/>
              </w:rPr>
              <w:t>s</w:t>
            </w:r>
            <w:r w:rsidR="00C96519" w:rsidRPr="00945FC8">
              <w:rPr>
                <w:rFonts w:ascii="Times New Roman" w:hAnsi="Times New Roman" w:cs="Times New Roman"/>
                <w:i/>
                <w:sz w:val="22"/>
                <w:szCs w:val="22"/>
                <w:lang w:val="lv-LV"/>
              </w:rPr>
              <w:t xml:space="preserve"> sociālā</w:t>
            </w:r>
            <w:r w:rsidR="0088673D" w:rsidRPr="00945FC8">
              <w:rPr>
                <w:rFonts w:ascii="Times New Roman" w:hAnsi="Times New Roman" w:cs="Times New Roman"/>
                <w:i/>
                <w:sz w:val="22"/>
                <w:szCs w:val="22"/>
                <w:lang w:val="lv-LV"/>
              </w:rPr>
              <w:t>s</w:t>
            </w:r>
            <w:r w:rsidR="00C96519" w:rsidRPr="00945FC8">
              <w:rPr>
                <w:rFonts w:ascii="Times New Roman" w:hAnsi="Times New Roman" w:cs="Times New Roman"/>
                <w:i/>
                <w:sz w:val="22"/>
                <w:szCs w:val="22"/>
                <w:lang w:val="lv-LV"/>
              </w:rPr>
              <w:t xml:space="preserve"> aprūpe</w:t>
            </w:r>
            <w:r w:rsidR="0088673D" w:rsidRPr="00945FC8">
              <w:rPr>
                <w:rFonts w:ascii="Times New Roman" w:hAnsi="Times New Roman" w:cs="Times New Roman"/>
                <w:i/>
                <w:sz w:val="22"/>
                <w:szCs w:val="22"/>
                <w:lang w:val="lv-LV"/>
              </w:rPr>
              <w:t>s</w:t>
            </w:r>
            <w:r w:rsidR="001B5A0B" w:rsidRPr="00945FC8">
              <w:rPr>
                <w:rFonts w:ascii="Times New Roman" w:hAnsi="Times New Roman" w:cs="Times New Roman"/>
                <w:i/>
                <w:sz w:val="22"/>
                <w:szCs w:val="22"/>
                <w:lang w:val="lv-LV"/>
              </w:rPr>
              <w:t xml:space="preserve"> jeb </w:t>
            </w:r>
            <w:r w:rsidR="00C96519" w:rsidRPr="00945FC8">
              <w:rPr>
                <w:rFonts w:ascii="Times New Roman" w:hAnsi="Times New Roman" w:cs="Times New Roman"/>
                <w:i/>
                <w:sz w:val="22"/>
                <w:szCs w:val="22"/>
                <w:lang w:val="lv-LV"/>
              </w:rPr>
              <w:t>atelpas br</w:t>
            </w:r>
            <w:r w:rsidR="00087BB5" w:rsidRPr="00945FC8">
              <w:rPr>
                <w:rFonts w:ascii="Times New Roman" w:hAnsi="Times New Roman" w:cs="Times New Roman"/>
                <w:i/>
                <w:sz w:val="22"/>
                <w:szCs w:val="22"/>
                <w:lang w:val="lv-LV"/>
              </w:rPr>
              <w:t>ī</w:t>
            </w:r>
            <w:r w:rsidR="00C96519" w:rsidRPr="00945FC8">
              <w:rPr>
                <w:rFonts w:ascii="Times New Roman" w:hAnsi="Times New Roman" w:cs="Times New Roman"/>
                <w:i/>
                <w:sz w:val="22"/>
                <w:szCs w:val="22"/>
                <w:lang w:val="lv-LV"/>
              </w:rPr>
              <w:t xml:space="preserve">ža </w:t>
            </w:r>
            <w:r w:rsidR="005F35DF">
              <w:rPr>
                <w:rFonts w:ascii="Times New Roman" w:hAnsi="Times New Roman" w:cs="Times New Roman"/>
                <w:i/>
                <w:sz w:val="22"/>
                <w:szCs w:val="22"/>
                <w:lang w:val="lv-LV"/>
              </w:rPr>
              <w:t xml:space="preserve">pakalpojums un </w:t>
            </w:r>
            <w:r w:rsidR="00C96519" w:rsidRPr="00945FC8">
              <w:rPr>
                <w:rFonts w:ascii="Times New Roman" w:hAnsi="Times New Roman" w:cs="Times New Roman"/>
                <w:i/>
                <w:sz w:val="22"/>
                <w:szCs w:val="22"/>
                <w:lang w:val="lv-LV"/>
              </w:rPr>
              <w:t xml:space="preserve">četras </w:t>
            </w:r>
            <w:r w:rsidR="001B5A0B" w:rsidRPr="00945FC8">
              <w:rPr>
                <w:rFonts w:ascii="Times New Roman" w:hAnsi="Times New Roman" w:cs="Times New Roman"/>
                <w:i/>
                <w:sz w:val="22"/>
                <w:szCs w:val="22"/>
                <w:lang w:val="lv-LV"/>
              </w:rPr>
              <w:t>s</w:t>
            </w:r>
            <w:r w:rsidR="00C96519" w:rsidRPr="00945FC8">
              <w:rPr>
                <w:rFonts w:ascii="Times New Roman" w:hAnsi="Times New Roman" w:cs="Times New Roman"/>
                <w:i/>
                <w:sz w:val="22"/>
                <w:szCs w:val="22"/>
                <w:lang w:val="lv-LV"/>
              </w:rPr>
              <w:t>peciālistu konsultācijas</w:t>
            </w:r>
            <w:r w:rsidR="005F35DF">
              <w:rPr>
                <w:rFonts w:ascii="Times New Roman" w:hAnsi="Times New Roman" w:cs="Times New Roman"/>
                <w:i/>
                <w:sz w:val="22"/>
                <w:szCs w:val="22"/>
                <w:lang w:val="lv-LV"/>
              </w:rPr>
              <w:t xml:space="preserve"> un individuālā atbalsta nodarbības</w:t>
            </w:r>
            <w:r w:rsidR="00DE3B00">
              <w:rPr>
                <w:rFonts w:ascii="Times New Roman" w:hAnsi="Times New Roman" w:cs="Times New Roman"/>
                <w:i/>
                <w:sz w:val="22"/>
                <w:szCs w:val="22"/>
                <w:lang w:val="lv-LV"/>
              </w:rPr>
              <w:t xml:space="preserve"> (nodarbības ilgums viena stunda)</w:t>
            </w:r>
            <w:r w:rsidR="008A2A49" w:rsidRPr="00945FC8">
              <w:rPr>
                <w:rFonts w:ascii="Times New Roman" w:hAnsi="Times New Roman" w:cs="Times New Roman"/>
                <w:i/>
                <w:sz w:val="22"/>
                <w:szCs w:val="22"/>
                <w:lang w:val="lv-LV"/>
              </w:rPr>
              <w:t>.</w:t>
            </w:r>
          </w:p>
          <w:p w14:paraId="4D64C53B" w14:textId="77777777" w:rsidR="00C96519" w:rsidRPr="00945FC8" w:rsidRDefault="00C96519" w:rsidP="007B34C6">
            <w:pPr>
              <w:spacing w:after="0" w:line="240" w:lineRule="auto"/>
              <w:rPr>
                <w:rFonts w:ascii="Times New Roman" w:hAnsi="Times New Roman" w:cs="Times New Roman"/>
                <w:i/>
                <w:sz w:val="22"/>
                <w:szCs w:val="22"/>
                <w:lang w:val="lv-LV"/>
              </w:rPr>
            </w:pPr>
          </w:p>
          <w:p w14:paraId="2DEF42A6" w14:textId="5F6F21B9" w:rsidR="00C96519" w:rsidRPr="00945FC8" w:rsidRDefault="003924B1" w:rsidP="007B34C6">
            <w:pPr>
              <w:spacing w:after="0" w:line="240" w:lineRule="auto"/>
              <w:jc w:val="center"/>
              <w:rPr>
                <w:rFonts w:ascii="Times New Roman" w:hAnsi="Times New Roman" w:cs="Times New Roman"/>
                <w:i/>
                <w:sz w:val="22"/>
                <w:szCs w:val="22"/>
                <w:lang w:val="lv-LV"/>
              </w:rPr>
            </w:pPr>
            <w:r w:rsidRPr="00945FC8">
              <w:rPr>
                <w:rFonts w:ascii="Times New Roman" w:hAnsi="Times New Roman" w:cs="Times New Roman"/>
                <w:i/>
                <w:sz w:val="22"/>
                <w:szCs w:val="22"/>
                <w:lang w:val="lv-LV"/>
              </w:rPr>
              <w:t xml:space="preserve"> </w:t>
            </w:r>
            <w:r w:rsidR="00EC1A1A">
              <w:rPr>
                <w:rFonts w:ascii="Times New Roman" w:hAnsi="Times New Roman" w:cs="Times New Roman"/>
                <w:i/>
                <w:sz w:val="22"/>
                <w:szCs w:val="22"/>
                <w:lang w:val="lv-LV"/>
              </w:rPr>
              <w:t>140.58</w:t>
            </w:r>
            <w:r w:rsidR="00B261BB" w:rsidRPr="00945FC8">
              <w:rPr>
                <w:rFonts w:ascii="Times New Roman" w:hAnsi="Times New Roman" w:cs="Times New Roman"/>
                <w:i/>
                <w:sz w:val="22"/>
                <w:szCs w:val="22"/>
                <w:lang w:val="lv-LV"/>
              </w:rPr>
              <w:t>euro/mēn</w:t>
            </w:r>
            <w:r w:rsidR="00ED393E">
              <w:rPr>
                <w:rFonts w:ascii="Times New Roman" w:hAnsi="Times New Roman" w:cs="Times New Roman"/>
                <w:i/>
                <w:sz w:val="22"/>
                <w:szCs w:val="22"/>
                <w:lang w:val="lv-LV"/>
              </w:rPr>
              <w:t>.</w:t>
            </w:r>
            <w:r w:rsidR="00CA6C4A" w:rsidRPr="00945FC8">
              <w:rPr>
                <w:rFonts w:ascii="Times New Roman" w:hAnsi="Times New Roman" w:cs="Times New Roman"/>
                <w:i/>
                <w:sz w:val="22"/>
                <w:szCs w:val="22"/>
                <w:lang w:val="lv-LV"/>
              </w:rPr>
              <w:t xml:space="preserve"> = (18,81</w:t>
            </w:r>
            <w:r w:rsidR="00C96519" w:rsidRPr="00945FC8">
              <w:rPr>
                <w:rFonts w:ascii="Times New Roman" w:hAnsi="Times New Roman" w:cs="Times New Roman"/>
                <w:i/>
                <w:sz w:val="22"/>
                <w:szCs w:val="22"/>
                <w:lang w:val="lv-LV"/>
              </w:rPr>
              <w:t xml:space="preserve"> eur</w:t>
            </w:r>
            <w:r w:rsidR="00CA6C4A" w:rsidRPr="00945FC8">
              <w:rPr>
                <w:rFonts w:ascii="Times New Roman" w:hAnsi="Times New Roman" w:cs="Times New Roman"/>
                <w:i/>
                <w:sz w:val="22"/>
                <w:szCs w:val="22"/>
                <w:lang w:val="lv-LV"/>
              </w:rPr>
              <w:t>o/diennaktī * 2 reizes) + (</w:t>
            </w:r>
            <w:r w:rsidR="00EC1A1A">
              <w:rPr>
                <w:rFonts w:ascii="Times New Roman" w:hAnsi="Times New Roman" w:cs="Times New Roman"/>
                <w:i/>
                <w:sz w:val="22"/>
                <w:szCs w:val="22"/>
                <w:lang w:val="lv-LV"/>
              </w:rPr>
              <w:t>25,74</w:t>
            </w:r>
            <w:r w:rsidR="00C96519" w:rsidRPr="00945FC8">
              <w:rPr>
                <w:rFonts w:ascii="Times New Roman" w:hAnsi="Times New Roman" w:cs="Times New Roman"/>
                <w:i/>
                <w:sz w:val="22"/>
                <w:szCs w:val="22"/>
                <w:lang w:val="lv-LV"/>
              </w:rPr>
              <w:t xml:space="preserve"> euro/stundā * 4</w:t>
            </w:r>
            <w:r w:rsidR="00B261BB" w:rsidRPr="00945FC8">
              <w:rPr>
                <w:rFonts w:ascii="Times New Roman" w:hAnsi="Times New Roman" w:cs="Times New Roman"/>
                <w:i/>
                <w:sz w:val="22"/>
                <w:szCs w:val="22"/>
                <w:lang w:val="lv-LV"/>
              </w:rPr>
              <w:t xml:space="preserve"> stundas</w:t>
            </w:r>
            <w:r w:rsidR="00C96519" w:rsidRPr="00945FC8">
              <w:rPr>
                <w:rFonts w:ascii="Times New Roman" w:hAnsi="Times New Roman" w:cs="Times New Roman"/>
                <w:i/>
                <w:sz w:val="22"/>
                <w:szCs w:val="22"/>
                <w:lang w:val="lv-LV"/>
              </w:rPr>
              <w:t>)</w:t>
            </w:r>
          </w:p>
        </w:tc>
      </w:tr>
    </w:tbl>
    <w:p w14:paraId="0237554B" w14:textId="77777777" w:rsidR="00B45633" w:rsidRDefault="00B45633" w:rsidP="00880EBC">
      <w:pPr>
        <w:spacing w:after="0" w:line="240" w:lineRule="auto"/>
        <w:rPr>
          <w:rFonts w:ascii="Times New Roman" w:hAnsi="Times New Roman" w:cs="Times New Roman"/>
          <w:sz w:val="24"/>
          <w:szCs w:val="24"/>
        </w:rPr>
      </w:pPr>
    </w:p>
    <w:p w14:paraId="1FCFC7FC" w14:textId="2F857B0B" w:rsidR="008A2A49" w:rsidRPr="00DE3B00" w:rsidRDefault="008A2A49" w:rsidP="00DE3B00">
      <w:pPr>
        <w:pStyle w:val="ListParagraph"/>
        <w:numPr>
          <w:ilvl w:val="0"/>
          <w:numId w:val="1"/>
        </w:numPr>
        <w:spacing w:after="120" w:line="240" w:lineRule="auto"/>
        <w:ind w:left="499" w:hanging="357"/>
        <w:rPr>
          <w:rFonts w:ascii="Times New Roman" w:hAnsi="Times New Roman" w:cs="Times New Roman"/>
          <w:sz w:val="24"/>
          <w:szCs w:val="24"/>
          <w:lang w:val="lv-LV"/>
        </w:rPr>
      </w:pPr>
      <w:r w:rsidRPr="008A2A49">
        <w:rPr>
          <w:rFonts w:ascii="Times New Roman" w:hAnsi="Times New Roman" w:cs="Times New Roman"/>
          <w:sz w:val="24"/>
          <w:szCs w:val="24"/>
          <w:lang w:val="lv-LV"/>
        </w:rPr>
        <w:t xml:space="preserve">Izmaksas par </w:t>
      </w:r>
      <w:r>
        <w:rPr>
          <w:rFonts w:ascii="Times New Roman" w:hAnsi="Times New Roman" w:cs="Times New Roman"/>
          <w:sz w:val="22"/>
          <w:szCs w:val="22"/>
          <w:lang w:val="lv-LV"/>
        </w:rPr>
        <w:t>atbalsta grup</w:t>
      </w:r>
      <w:r w:rsidR="008A2C80">
        <w:rPr>
          <w:rFonts w:ascii="Times New Roman" w:hAnsi="Times New Roman" w:cs="Times New Roman"/>
          <w:sz w:val="22"/>
          <w:szCs w:val="22"/>
          <w:lang w:val="lv-LV"/>
        </w:rPr>
        <w:t>u un grupas</w:t>
      </w:r>
      <w:r w:rsidRPr="008A2A49">
        <w:rPr>
          <w:rFonts w:ascii="Times New Roman" w:hAnsi="Times New Roman" w:cs="Times New Roman"/>
          <w:sz w:val="22"/>
          <w:szCs w:val="22"/>
          <w:lang w:val="lv-LV"/>
        </w:rPr>
        <w:t xml:space="preserve"> nodarbīb</w:t>
      </w:r>
      <w:r w:rsidR="008A2C80">
        <w:rPr>
          <w:rFonts w:ascii="Times New Roman" w:hAnsi="Times New Roman" w:cs="Times New Roman"/>
          <w:sz w:val="22"/>
          <w:szCs w:val="22"/>
          <w:lang w:val="lv-LV"/>
        </w:rPr>
        <w:t>u</w:t>
      </w:r>
      <w:r>
        <w:rPr>
          <w:rFonts w:ascii="Times New Roman" w:hAnsi="Times New Roman" w:cs="Times New Roman"/>
          <w:sz w:val="22"/>
          <w:szCs w:val="22"/>
          <w:lang w:val="lv-LV"/>
        </w:rPr>
        <w:t xml:space="preserve"> aprēķina</w:t>
      </w:r>
      <w:r w:rsidR="00695B9A">
        <w:rPr>
          <w:rStyle w:val="FootnoteReference"/>
          <w:rFonts w:ascii="Times New Roman" w:hAnsi="Times New Roman" w:cs="Times New Roman"/>
          <w:sz w:val="22"/>
          <w:szCs w:val="22"/>
          <w:lang w:val="lv-LV"/>
        </w:rPr>
        <w:footnoteReference w:id="21"/>
      </w:r>
      <w:r>
        <w:rPr>
          <w:rFonts w:ascii="Times New Roman" w:hAnsi="Times New Roman" w:cs="Times New Roman"/>
          <w:sz w:val="22"/>
          <w:szCs w:val="22"/>
          <w:lang w:val="lv-LV"/>
        </w:rPr>
        <w:t xml:space="preserve"> pēc formulas:</w:t>
      </w: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9"/>
      </w:tblGrid>
      <w:tr w:rsidR="008A2A49" w14:paraId="2F222569" w14:textId="77777777" w:rsidTr="00DE3B00">
        <w:tc>
          <w:tcPr>
            <w:tcW w:w="8678" w:type="dxa"/>
            <w:tcBorders>
              <w:top w:val="single" w:sz="4" w:space="0" w:color="C00000"/>
              <w:left w:val="single" w:sz="4" w:space="0" w:color="C00000"/>
              <w:bottom w:val="single" w:sz="4" w:space="0" w:color="C00000"/>
              <w:right w:val="single" w:sz="4" w:space="0" w:color="C00000"/>
            </w:tcBorders>
            <w:shd w:val="clear" w:color="auto" w:fill="auto"/>
          </w:tcPr>
          <w:p w14:paraId="0137C8B3" w14:textId="77777777" w:rsidR="0071128E" w:rsidRPr="00DE3B00" w:rsidRDefault="0071128E" w:rsidP="00DE3B00">
            <w:pPr>
              <w:pStyle w:val="ListParagraph"/>
              <w:spacing w:before="240" w:after="0" w:line="240" w:lineRule="auto"/>
              <w:ind w:left="0"/>
              <w:jc w:val="center"/>
              <w:rPr>
                <w:rFonts w:ascii="Times New Roman" w:hAnsi="Times New Roman" w:cs="Times New Roman"/>
                <w:b/>
                <w:sz w:val="24"/>
                <w:szCs w:val="24"/>
                <w:vertAlign w:val="subscript"/>
                <w:lang w:val="lv-LV"/>
              </w:rPr>
            </w:pPr>
            <w:r w:rsidRPr="007B34C6">
              <w:rPr>
                <w:rFonts w:ascii="Times New Roman" w:hAnsi="Times New Roman" w:cs="Times New Roman"/>
                <w:b/>
                <w:sz w:val="24"/>
                <w:szCs w:val="24"/>
                <w:lang w:val="lv-LV"/>
              </w:rPr>
              <w:t>S = (K</w:t>
            </w:r>
            <w:r w:rsidRPr="007B34C6">
              <w:rPr>
                <w:rFonts w:ascii="Times New Roman" w:hAnsi="Times New Roman" w:cs="Times New Roman"/>
                <w:b/>
                <w:sz w:val="24"/>
                <w:szCs w:val="24"/>
                <w:vertAlign w:val="subscript"/>
                <w:lang w:val="lv-LV"/>
              </w:rPr>
              <w:t>1</w:t>
            </w:r>
            <w:r w:rsidRPr="007B34C6">
              <w:rPr>
                <w:rFonts w:ascii="Times New Roman" w:hAnsi="Times New Roman" w:cs="Times New Roman"/>
                <w:b/>
                <w:sz w:val="24"/>
                <w:szCs w:val="24"/>
                <w:lang w:val="lv-LV"/>
              </w:rPr>
              <w:t xml:space="preserve"> + K</w:t>
            </w:r>
            <w:r w:rsidRPr="007B34C6">
              <w:rPr>
                <w:rFonts w:ascii="Times New Roman" w:hAnsi="Times New Roman" w:cs="Times New Roman"/>
                <w:b/>
                <w:sz w:val="24"/>
                <w:szCs w:val="24"/>
                <w:vertAlign w:val="subscript"/>
                <w:lang w:val="lv-LV"/>
              </w:rPr>
              <w:t>2</w:t>
            </w:r>
            <w:r w:rsidRPr="007B34C6">
              <w:rPr>
                <w:rFonts w:ascii="Times New Roman" w:hAnsi="Times New Roman" w:cs="Times New Roman"/>
                <w:b/>
                <w:sz w:val="24"/>
                <w:szCs w:val="24"/>
                <w:lang w:val="lv-LV"/>
              </w:rPr>
              <w:t xml:space="preserve"> + K</w:t>
            </w:r>
            <w:r w:rsidRPr="007B34C6">
              <w:rPr>
                <w:rFonts w:ascii="Times New Roman" w:hAnsi="Times New Roman" w:cs="Times New Roman"/>
                <w:b/>
                <w:sz w:val="24"/>
                <w:szCs w:val="24"/>
                <w:vertAlign w:val="subscript"/>
                <w:lang w:val="lv-LV"/>
              </w:rPr>
              <w:t>n</w:t>
            </w:r>
            <w:r w:rsidRPr="007B34C6">
              <w:rPr>
                <w:rFonts w:ascii="Times New Roman" w:hAnsi="Times New Roman" w:cs="Times New Roman"/>
                <w:b/>
                <w:sz w:val="24"/>
                <w:szCs w:val="24"/>
                <w:lang w:val="lv-LV"/>
              </w:rPr>
              <w:t>) * F</w:t>
            </w:r>
            <w:r w:rsidRPr="007B34C6">
              <w:rPr>
                <w:rFonts w:ascii="Times New Roman" w:hAnsi="Times New Roman" w:cs="Times New Roman"/>
                <w:b/>
                <w:sz w:val="24"/>
                <w:szCs w:val="24"/>
                <w:vertAlign w:val="subscript"/>
                <w:lang w:val="lv-LV"/>
              </w:rPr>
              <w:t>1kl</w:t>
            </w:r>
          </w:p>
          <w:p w14:paraId="541B1D58" w14:textId="77777777" w:rsidR="0071128E" w:rsidRPr="005F35DF" w:rsidRDefault="0071128E" w:rsidP="007B34C6">
            <w:pPr>
              <w:pStyle w:val="ColorfulList-Accent11"/>
              <w:spacing w:after="0" w:line="240" w:lineRule="auto"/>
              <w:rPr>
                <w:rFonts w:ascii="Times New Roman" w:hAnsi="Times New Roman" w:cs="Times New Roman"/>
                <w:sz w:val="22"/>
                <w:szCs w:val="22"/>
                <w:lang w:val="lv-LV"/>
              </w:rPr>
            </w:pPr>
            <w:r w:rsidRPr="005F35DF">
              <w:rPr>
                <w:rFonts w:ascii="Times New Roman" w:hAnsi="Times New Roman" w:cs="Times New Roman"/>
                <w:sz w:val="22"/>
                <w:szCs w:val="22"/>
                <w:lang w:val="lv-LV"/>
              </w:rPr>
              <w:t>kur:</w:t>
            </w:r>
          </w:p>
          <w:p w14:paraId="2F419A27" w14:textId="77777777" w:rsidR="0071128E" w:rsidRPr="005F35DF" w:rsidRDefault="0071128E" w:rsidP="007B34C6">
            <w:pPr>
              <w:pStyle w:val="ColorfulList-Accent11"/>
              <w:spacing w:after="0" w:line="240" w:lineRule="auto"/>
              <w:ind w:left="709"/>
              <w:rPr>
                <w:rFonts w:ascii="Times New Roman" w:hAnsi="Times New Roman" w:cs="Times New Roman"/>
                <w:sz w:val="22"/>
                <w:szCs w:val="22"/>
                <w:lang w:val="lv-LV"/>
              </w:rPr>
            </w:pPr>
            <w:r w:rsidRPr="005F35DF">
              <w:rPr>
                <w:rFonts w:ascii="Times New Roman" w:hAnsi="Times New Roman" w:cs="Times New Roman"/>
                <w:b/>
                <w:sz w:val="22"/>
                <w:szCs w:val="22"/>
                <w:lang w:val="lv-LV"/>
              </w:rPr>
              <w:t xml:space="preserve">S – </w:t>
            </w:r>
            <w:r w:rsidRPr="005F35DF">
              <w:rPr>
                <w:rFonts w:ascii="Times New Roman" w:hAnsi="Times New Roman" w:cs="Times New Roman"/>
                <w:bCs/>
                <w:sz w:val="22"/>
                <w:szCs w:val="22"/>
                <w:lang w:val="lv-LV"/>
              </w:rPr>
              <w:t xml:space="preserve">grupas kopējās izmaksas </w:t>
            </w:r>
            <w:r w:rsidRPr="00ED393E">
              <w:rPr>
                <w:rFonts w:ascii="Times New Roman" w:hAnsi="Times New Roman" w:cs="Times New Roman"/>
                <w:bCs/>
                <w:i/>
                <w:sz w:val="22"/>
                <w:szCs w:val="22"/>
                <w:lang w:val="lv-LV"/>
              </w:rPr>
              <w:t>euro</w:t>
            </w:r>
            <w:r w:rsidRPr="005F35DF">
              <w:rPr>
                <w:rFonts w:ascii="Times New Roman" w:hAnsi="Times New Roman" w:cs="Times New Roman"/>
                <w:bCs/>
                <w:sz w:val="22"/>
                <w:szCs w:val="22"/>
                <w:lang w:val="lv-LV"/>
              </w:rPr>
              <w:t>/mēnesī</w:t>
            </w:r>
            <w:r w:rsidRPr="005F35DF">
              <w:rPr>
                <w:rFonts w:ascii="Times New Roman" w:hAnsi="Times New Roman" w:cs="Times New Roman"/>
                <w:sz w:val="22"/>
                <w:szCs w:val="22"/>
                <w:lang w:val="lv-LV"/>
              </w:rPr>
              <w:t>;</w:t>
            </w:r>
          </w:p>
          <w:p w14:paraId="02C39FAA" w14:textId="2B2F731A" w:rsidR="0071128E" w:rsidRPr="005F35DF" w:rsidRDefault="0071128E" w:rsidP="007B34C6">
            <w:pPr>
              <w:spacing w:after="0" w:line="240" w:lineRule="auto"/>
              <w:ind w:left="709"/>
              <w:rPr>
                <w:rFonts w:ascii="Times New Roman" w:hAnsi="Times New Roman" w:cs="Times New Roman"/>
                <w:sz w:val="22"/>
                <w:szCs w:val="22"/>
                <w:lang w:val="lv-LV"/>
              </w:rPr>
            </w:pPr>
            <w:r w:rsidRPr="005F35DF">
              <w:rPr>
                <w:rFonts w:ascii="Times New Roman" w:hAnsi="Times New Roman" w:cs="Times New Roman"/>
                <w:b/>
                <w:sz w:val="22"/>
                <w:szCs w:val="22"/>
                <w:lang w:val="lv-LV"/>
              </w:rPr>
              <w:t>K</w:t>
            </w:r>
            <w:r w:rsidRPr="005F35DF">
              <w:rPr>
                <w:rFonts w:ascii="Times New Roman" w:hAnsi="Times New Roman" w:cs="Times New Roman"/>
                <w:b/>
                <w:sz w:val="22"/>
                <w:szCs w:val="22"/>
                <w:vertAlign w:val="subscript"/>
                <w:lang w:val="lv-LV"/>
              </w:rPr>
              <w:t>1</w:t>
            </w:r>
            <w:r w:rsidRPr="005F35DF">
              <w:rPr>
                <w:rFonts w:ascii="Times New Roman" w:hAnsi="Times New Roman" w:cs="Times New Roman"/>
                <w:b/>
                <w:sz w:val="22"/>
                <w:szCs w:val="22"/>
                <w:lang w:val="lv-LV"/>
              </w:rPr>
              <w:t xml:space="preserve"> </w:t>
            </w:r>
            <w:r w:rsidRPr="005F35DF">
              <w:rPr>
                <w:rFonts w:ascii="Times New Roman" w:hAnsi="Times New Roman" w:cs="Times New Roman"/>
                <w:sz w:val="22"/>
                <w:szCs w:val="22"/>
                <w:lang w:val="lv-LV"/>
              </w:rPr>
              <w:t xml:space="preserve"> –</w:t>
            </w:r>
            <w:r w:rsidR="00ED393E">
              <w:rPr>
                <w:rFonts w:ascii="Times New Roman" w:hAnsi="Times New Roman" w:cs="Times New Roman"/>
                <w:sz w:val="22"/>
                <w:szCs w:val="22"/>
                <w:lang w:val="lv-LV"/>
              </w:rPr>
              <w:t>personu</w:t>
            </w:r>
            <w:r w:rsidRPr="005F35DF">
              <w:rPr>
                <w:rFonts w:ascii="Times New Roman" w:hAnsi="Times New Roman" w:cs="Times New Roman"/>
                <w:sz w:val="22"/>
                <w:szCs w:val="22"/>
                <w:lang w:val="lv-LV"/>
              </w:rPr>
              <w:t xml:space="preserve"> skaits grupas pirmajā nodarbībā;</w:t>
            </w:r>
          </w:p>
          <w:p w14:paraId="25D0F9E7" w14:textId="02370EDC" w:rsidR="0071128E" w:rsidRPr="005F35DF" w:rsidRDefault="0071128E" w:rsidP="007B34C6">
            <w:pPr>
              <w:spacing w:after="0" w:line="240" w:lineRule="auto"/>
              <w:ind w:left="709"/>
              <w:rPr>
                <w:rFonts w:ascii="Times New Roman" w:hAnsi="Times New Roman" w:cs="Times New Roman"/>
                <w:sz w:val="22"/>
                <w:szCs w:val="22"/>
                <w:lang w:val="lv-LV"/>
              </w:rPr>
            </w:pPr>
            <w:r w:rsidRPr="005F35DF">
              <w:rPr>
                <w:rFonts w:ascii="Times New Roman" w:hAnsi="Times New Roman" w:cs="Times New Roman"/>
                <w:b/>
                <w:sz w:val="22"/>
                <w:szCs w:val="22"/>
                <w:lang w:val="lv-LV"/>
              </w:rPr>
              <w:t>K</w:t>
            </w:r>
            <w:r w:rsidRPr="005F35DF">
              <w:rPr>
                <w:rFonts w:ascii="Times New Roman" w:hAnsi="Times New Roman" w:cs="Times New Roman"/>
                <w:b/>
                <w:sz w:val="22"/>
                <w:szCs w:val="22"/>
                <w:vertAlign w:val="subscript"/>
                <w:lang w:val="lv-LV"/>
              </w:rPr>
              <w:t>2</w:t>
            </w:r>
            <w:r w:rsidRPr="005F35DF">
              <w:rPr>
                <w:rFonts w:ascii="Times New Roman" w:hAnsi="Times New Roman" w:cs="Times New Roman"/>
                <w:b/>
                <w:sz w:val="22"/>
                <w:szCs w:val="22"/>
                <w:lang w:val="lv-LV"/>
              </w:rPr>
              <w:t xml:space="preserve">  </w:t>
            </w:r>
            <w:r w:rsidRPr="005F35DF">
              <w:rPr>
                <w:rFonts w:ascii="Times New Roman" w:hAnsi="Times New Roman" w:cs="Times New Roman"/>
                <w:sz w:val="22"/>
                <w:szCs w:val="22"/>
                <w:lang w:val="lv-LV"/>
              </w:rPr>
              <w:t>–</w:t>
            </w:r>
            <w:r w:rsidR="00ED393E">
              <w:rPr>
                <w:rFonts w:ascii="Times New Roman" w:hAnsi="Times New Roman" w:cs="Times New Roman"/>
                <w:sz w:val="22"/>
                <w:szCs w:val="22"/>
                <w:lang w:val="lv-LV"/>
              </w:rPr>
              <w:t>personu</w:t>
            </w:r>
            <w:r w:rsidRPr="005F35DF">
              <w:rPr>
                <w:rFonts w:ascii="Times New Roman" w:hAnsi="Times New Roman" w:cs="Times New Roman"/>
                <w:sz w:val="22"/>
                <w:szCs w:val="22"/>
                <w:lang w:val="lv-LV"/>
              </w:rPr>
              <w:t xml:space="preserve"> skaits grupas otrajā nodarbībā;</w:t>
            </w:r>
          </w:p>
          <w:p w14:paraId="5D0FCEC9" w14:textId="4B2F7A5F" w:rsidR="0071128E" w:rsidRPr="005F35DF" w:rsidRDefault="0071128E" w:rsidP="007B34C6">
            <w:pPr>
              <w:spacing w:after="0" w:line="240" w:lineRule="auto"/>
              <w:ind w:left="709"/>
              <w:rPr>
                <w:rFonts w:ascii="Times New Roman" w:hAnsi="Times New Roman" w:cs="Times New Roman"/>
                <w:sz w:val="22"/>
                <w:szCs w:val="22"/>
                <w:lang w:val="lv-LV"/>
              </w:rPr>
            </w:pPr>
            <w:r w:rsidRPr="005F35DF">
              <w:rPr>
                <w:rFonts w:ascii="Times New Roman" w:hAnsi="Times New Roman" w:cs="Times New Roman"/>
                <w:b/>
                <w:sz w:val="22"/>
                <w:szCs w:val="22"/>
                <w:lang w:val="lv-LV"/>
              </w:rPr>
              <w:t>K</w:t>
            </w:r>
            <w:r w:rsidRPr="005F35DF">
              <w:rPr>
                <w:rFonts w:ascii="Times New Roman" w:hAnsi="Times New Roman" w:cs="Times New Roman"/>
                <w:b/>
                <w:sz w:val="22"/>
                <w:szCs w:val="22"/>
                <w:vertAlign w:val="subscript"/>
                <w:lang w:val="lv-LV"/>
              </w:rPr>
              <w:t>n</w:t>
            </w:r>
            <w:r w:rsidRPr="005F35DF">
              <w:rPr>
                <w:rFonts w:ascii="Times New Roman" w:hAnsi="Times New Roman" w:cs="Times New Roman"/>
                <w:sz w:val="22"/>
                <w:szCs w:val="22"/>
                <w:lang w:val="lv-LV"/>
              </w:rPr>
              <w:t xml:space="preserve"> –</w:t>
            </w:r>
            <w:r w:rsidR="00ED393E">
              <w:rPr>
                <w:rFonts w:ascii="Times New Roman" w:hAnsi="Times New Roman" w:cs="Times New Roman"/>
                <w:sz w:val="22"/>
                <w:szCs w:val="22"/>
                <w:lang w:val="lv-LV"/>
              </w:rPr>
              <w:t xml:space="preserve"> personu </w:t>
            </w:r>
            <w:r w:rsidRPr="005F35DF">
              <w:rPr>
                <w:rFonts w:ascii="Times New Roman" w:hAnsi="Times New Roman" w:cs="Times New Roman"/>
                <w:sz w:val="22"/>
                <w:szCs w:val="22"/>
                <w:lang w:val="lv-LV"/>
              </w:rPr>
              <w:t>skaits grupas “n” nodarbībā;</w:t>
            </w:r>
          </w:p>
          <w:p w14:paraId="427CEAE2" w14:textId="3D236320" w:rsidR="0071128E" w:rsidRPr="005F35DF" w:rsidRDefault="0071128E" w:rsidP="007B34C6">
            <w:pPr>
              <w:spacing w:after="0" w:line="240" w:lineRule="auto"/>
              <w:ind w:left="709"/>
              <w:rPr>
                <w:rFonts w:ascii="Times New Roman" w:hAnsi="Times New Roman" w:cs="Times New Roman"/>
                <w:sz w:val="22"/>
                <w:szCs w:val="22"/>
                <w:lang w:val="lv-LV"/>
              </w:rPr>
            </w:pPr>
            <w:r w:rsidRPr="005F35DF">
              <w:rPr>
                <w:rFonts w:ascii="Times New Roman" w:hAnsi="Times New Roman" w:cs="Times New Roman"/>
                <w:b/>
                <w:sz w:val="22"/>
                <w:szCs w:val="22"/>
                <w:lang w:val="lv-LV"/>
              </w:rPr>
              <w:t>F</w:t>
            </w:r>
            <w:r w:rsidRPr="005F35DF">
              <w:rPr>
                <w:rFonts w:ascii="Times New Roman" w:hAnsi="Times New Roman" w:cs="Times New Roman"/>
                <w:b/>
                <w:sz w:val="22"/>
                <w:szCs w:val="22"/>
                <w:vertAlign w:val="subscript"/>
                <w:lang w:val="lv-LV"/>
              </w:rPr>
              <w:t>1kl</w:t>
            </w:r>
            <w:r w:rsidRPr="005F35DF">
              <w:rPr>
                <w:rFonts w:ascii="Times New Roman" w:hAnsi="Times New Roman" w:cs="Times New Roman"/>
                <w:b/>
                <w:bCs/>
                <w:sz w:val="22"/>
                <w:szCs w:val="22"/>
                <w:lang w:val="lv-LV"/>
              </w:rPr>
              <w:t xml:space="preserve"> </w:t>
            </w:r>
            <w:r w:rsidRPr="005F35DF">
              <w:rPr>
                <w:rFonts w:ascii="Times New Roman" w:hAnsi="Times New Roman" w:cs="Times New Roman"/>
                <w:sz w:val="22"/>
                <w:szCs w:val="22"/>
                <w:lang w:val="lv-LV"/>
              </w:rPr>
              <w:t xml:space="preserve">– </w:t>
            </w:r>
            <w:r w:rsidRPr="005F35DF">
              <w:rPr>
                <w:rFonts w:ascii="Times New Roman" w:hAnsi="Times New Roman" w:cs="Times New Roman"/>
                <w:color w:val="000000"/>
                <w:sz w:val="22"/>
                <w:szCs w:val="22"/>
                <w:lang w:val="lv-LV"/>
              </w:rPr>
              <w:t xml:space="preserve">izdevumi par </w:t>
            </w:r>
            <w:r w:rsidR="00ED393E">
              <w:rPr>
                <w:rFonts w:ascii="Times New Roman" w:hAnsi="Times New Roman" w:cs="Times New Roman"/>
                <w:color w:val="000000"/>
                <w:sz w:val="22"/>
                <w:szCs w:val="22"/>
                <w:lang w:val="lv-LV"/>
              </w:rPr>
              <w:t>(vienu)</w:t>
            </w:r>
            <w:r w:rsidRPr="005F35DF">
              <w:rPr>
                <w:rFonts w:ascii="Times New Roman" w:hAnsi="Times New Roman" w:cs="Times New Roman"/>
                <w:color w:val="000000"/>
                <w:sz w:val="22"/>
                <w:szCs w:val="22"/>
                <w:lang w:val="lv-LV"/>
              </w:rPr>
              <w:t xml:space="preserve"> </w:t>
            </w:r>
            <w:r w:rsidR="00ED393E">
              <w:rPr>
                <w:rFonts w:ascii="Times New Roman" w:hAnsi="Times New Roman" w:cs="Times New Roman"/>
                <w:color w:val="000000"/>
                <w:sz w:val="22"/>
                <w:szCs w:val="22"/>
                <w:lang w:val="lv-LV"/>
              </w:rPr>
              <w:t>personu</w:t>
            </w:r>
            <w:r w:rsidRPr="005F35DF">
              <w:rPr>
                <w:rFonts w:ascii="Times New Roman" w:hAnsi="Times New Roman" w:cs="Times New Roman"/>
                <w:color w:val="000000"/>
                <w:sz w:val="22"/>
                <w:szCs w:val="22"/>
                <w:lang w:val="lv-LV"/>
              </w:rPr>
              <w:t xml:space="preserve"> vienā nodarbībā</w:t>
            </w:r>
            <w:r w:rsidRPr="005F35DF">
              <w:rPr>
                <w:rFonts w:ascii="Times New Roman" w:hAnsi="Times New Roman" w:cs="Times New Roman"/>
                <w:sz w:val="22"/>
                <w:szCs w:val="22"/>
                <w:lang w:val="lv-LV"/>
              </w:rPr>
              <w:t>.</w:t>
            </w:r>
          </w:p>
          <w:p w14:paraId="6B8E16B7" w14:textId="73D1E478" w:rsidR="0071128E" w:rsidRPr="005F35DF" w:rsidRDefault="0071128E" w:rsidP="007B34C6">
            <w:pPr>
              <w:spacing w:after="0" w:line="240" w:lineRule="auto"/>
              <w:rPr>
                <w:rFonts w:ascii="Times New Roman" w:hAnsi="Times New Roman" w:cs="Times New Roman"/>
                <w:i/>
                <w:sz w:val="22"/>
                <w:szCs w:val="22"/>
                <w:lang w:val="lv-LV"/>
              </w:rPr>
            </w:pPr>
          </w:p>
          <w:p w14:paraId="450A51BB" w14:textId="77777777" w:rsidR="0071128E" w:rsidRPr="005F35DF" w:rsidRDefault="0071128E" w:rsidP="007B34C6">
            <w:pPr>
              <w:spacing w:after="0" w:line="240" w:lineRule="auto"/>
              <w:rPr>
                <w:rFonts w:ascii="Times New Roman" w:hAnsi="Times New Roman" w:cs="Times New Roman"/>
                <w:i/>
                <w:sz w:val="22"/>
                <w:szCs w:val="22"/>
                <w:lang w:val="lv-LV"/>
              </w:rPr>
            </w:pPr>
            <w:r w:rsidRPr="005F35DF">
              <w:rPr>
                <w:rFonts w:ascii="Times New Roman" w:hAnsi="Times New Roman" w:cs="Times New Roman"/>
                <w:i/>
                <w:sz w:val="22"/>
                <w:szCs w:val="22"/>
                <w:lang w:val="lv-LV"/>
              </w:rPr>
              <w:t xml:space="preserve">Piemēram: </w:t>
            </w:r>
          </w:p>
          <w:p w14:paraId="37EE5876" w14:textId="39199821" w:rsidR="0071128E" w:rsidRPr="005F35DF" w:rsidRDefault="00ED393E" w:rsidP="00DE3B00">
            <w:pPr>
              <w:spacing w:after="0" w:line="240" w:lineRule="auto"/>
              <w:jc w:val="both"/>
              <w:rPr>
                <w:rFonts w:ascii="Times New Roman" w:hAnsi="Times New Roman" w:cs="Times New Roman"/>
                <w:i/>
                <w:sz w:val="22"/>
                <w:szCs w:val="22"/>
                <w:lang w:val="lv-LV"/>
              </w:rPr>
            </w:pPr>
            <w:r>
              <w:rPr>
                <w:rFonts w:ascii="Times New Roman" w:hAnsi="Times New Roman" w:cs="Times New Roman"/>
                <w:i/>
                <w:sz w:val="22"/>
                <w:szCs w:val="22"/>
                <w:lang w:val="lv-LV"/>
              </w:rPr>
              <w:lastRenderedPageBreak/>
              <w:t xml:space="preserve">10 mērķa grupas personām (ar dažādu apmeklējumu daudzumu) mēnesī sniegtas piecas atbalsta grupas un grupu nodarbības. </w:t>
            </w:r>
            <w:r w:rsidR="00DE3B00" w:rsidRPr="005F35DF">
              <w:rPr>
                <w:rFonts w:ascii="Times New Roman" w:hAnsi="Times New Roman" w:cs="Times New Roman"/>
                <w:i/>
                <w:iCs/>
                <w:color w:val="000000"/>
                <w:sz w:val="22"/>
                <w:szCs w:val="22"/>
                <w:lang w:val="lv-LV"/>
              </w:rPr>
              <w:t>Atbalsta grupas izmaksas tiešā veidā atkarīgas no grupai paredzēto nodarbību skaita un  mērķa grupas personu skaita katrā grupā (kas var atšķirties, j</w:t>
            </w:r>
            <w:r>
              <w:rPr>
                <w:rFonts w:ascii="Times New Roman" w:hAnsi="Times New Roman" w:cs="Times New Roman"/>
                <w:i/>
                <w:iCs/>
                <w:color w:val="000000"/>
                <w:sz w:val="22"/>
                <w:szCs w:val="22"/>
                <w:lang w:val="lv-LV"/>
              </w:rPr>
              <w:t>a</w:t>
            </w:r>
            <w:r w:rsidR="00DE3B00" w:rsidRPr="005F35DF">
              <w:rPr>
                <w:rFonts w:ascii="Times New Roman" w:hAnsi="Times New Roman" w:cs="Times New Roman"/>
                <w:i/>
                <w:iCs/>
                <w:color w:val="000000"/>
                <w:sz w:val="22"/>
                <w:szCs w:val="22"/>
                <w:lang w:val="lv-LV"/>
              </w:rPr>
              <w:t xml:space="preserve"> grupa tiek organizēta 10 personām, bet uz visām nodarbībām neierodas visas personas, pamatojoties uz minēto, aprēķinā jāiekļauj grupas katras nodarbības klientu apmeklējums).</w:t>
            </w:r>
          </w:p>
          <w:p w14:paraId="4DC4856D" w14:textId="77777777" w:rsidR="0071128E" w:rsidRPr="005F35DF" w:rsidRDefault="0071128E" w:rsidP="007B34C6">
            <w:pPr>
              <w:pStyle w:val="ListParagraph"/>
              <w:spacing w:after="0" w:line="240" w:lineRule="auto"/>
              <w:ind w:left="0"/>
              <w:rPr>
                <w:rFonts w:ascii="Times New Roman" w:hAnsi="Times New Roman" w:cs="Times New Roman"/>
                <w:i/>
                <w:sz w:val="22"/>
                <w:szCs w:val="22"/>
                <w:lang w:val="lv-LV"/>
              </w:rPr>
            </w:pPr>
          </w:p>
          <w:p w14:paraId="073F8948" w14:textId="65671B83" w:rsidR="0071128E" w:rsidRPr="005F35DF" w:rsidRDefault="0071128E" w:rsidP="007B34C6">
            <w:pPr>
              <w:pStyle w:val="ListParagraph"/>
              <w:spacing w:after="0" w:line="240" w:lineRule="auto"/>
              <w:ind w:left="0"/>
              <w:rPr>
                <w:rFonts w:ascii="Times New Roman" w:hAnsi="Times New Roman" w:cs="Times New Roman"/>
                <w:i/>
                <w:iCs/>
                <w:color w:val="000000"/>
                <w:sz w:val="22"/>
                <w:szCs w:val="22"/>
                <w:lang w:val="lv-LV"/>
              </w:rPr>
            </w:pPr>
            <w:r w:rsidRPr="005F35DF">
              <w:rPr>
                <w:rFonts w:ascii="Times New Roman" w:hAnsi="Times New Roman" w:cs="Times New Roman"/>
                <w:color w:val="000000"/>
                <w:sz w:val="22"/>
                <w:szCs w:val="22"/>
                <w:lang w:val="lv-LV"/>
              </w:rPr>
              <w:t xml:space="preserve">1. nodarbības apmeklējums </w:t>
            </w:r>
            <w:r w:rsidRPr="005F35DF">
              <w:rPr>
                <w:rFonts w:ascii="Times New Roman" w:hAnsi="Times New Roman" w:cs="Times New Roman"/>
                <w:i/>
                <w:iCs/>
                <w:color w:val="000000"/>
                <w:sz w:val="22"/>
                <w:szCs w:val="22"/>
                <w:lang w:val="lv-LV"/>
              </w:rPr>
              <w:t>(personu skaits nodarbībā): 10 personas * 25,</w:t>
            </w:r>
            <w:r w:rsidR="007B0534">
              <w:rPr>
                <w:rFonts w:ascii="Times New Roman" w:hAnsi="Times New Roman" w:cs="Times New Roman"/>
                <w:i/>
                <w:iCs/>
                <w:color w:val="000000"/>
                <w:sz w:val="22"/>
                <w:szCs w:val="22"/>
                <w:lang w:val="lv-LV"/>
              </w:rPr>
              <w:t>93</w:t>
            </w:r>
            <w:r w:rsidRPr="005F35DF">
              <w:rPr>
                <w:rFonts w:ascii="Times New Roman" w:hAnsi="Times New Roman" w:cs="Times New Roman"/>
                <w:i/>
                <w:iCs/>
                <w:color w:val="000000"/>
                <w:sz w:val="22"/>
                <w:szCs w:val="22"/>
                <w:lang w:val="lv-LV"/>
              </w:rPr>
              <w:t xml:space="preserve"> euro = 25</w:t>
            </w:r>
            <w:r w:rsidR="007B0534">
              <w:rPr>
                <w:rFonts w:ascii="Times New Roman" w:hAnsi="Times New Roman" w:cs="Times New Roman"/>
                <w:i/>
                <w:iCs/>
                <w:color w:val="000000"/>
                <w:sz w:val="22"/>
                <w:szCs w:val="22"/>
                <w:lang w:val="lv-LV"/>
              </w:rPr>
              <w:t>9,30</w:t>
            </w:r>
          </w:p>
          <w:p w14:paraId="2B824B1A" w14:textId="661934D3" w:rsidR="0071128E" w:rsidRPr="005F35DF" w:rsidRDefault="0071128E" w:rsidP="007B34C6">
            <w:pPr>
              <w:pStyle w:val="ListParagraph"/>
              <w:spacing w:after="0" w:line="240" w:lineRule="auto"/>
              <w:ind w:left="0"/>
              <w:rPr>
                <w:rFonts w:ascii="Times New Roman" w:hAnsi="Times New Roman" w:cs="Times New Roman"/>
                <w:i/>
                <w:sz w:val="22"/>
                <w:szCs w:val="22"/>
                <w:lang w:val="lv-LV"/>
              </w:rPr>
            </w:pPr>
            <w:r w:rsidRPr="005F35DF">
              <w:rPr>
                <w:rFonts w:ascii="Times New Roman" w:hAnsi="Times New Roman" w:cs="Times New Roman"/>
                <w:color w:val="000000"/>
                <w:sz w:val="22"/>
                <w:szCs w:val="22"/>
                <w:lang w:val="lv-LV"/>
              </w:rPr>
              <w:t xml:space="preserve">2. nodarbības apmeklējums </w:t>
            </w:r>
            <w:r w:rsidRPr="005F35DF">
              <w:rPr>
                <w:rFonts w:ascii="Times New Roman" w:hAnsi="Times New Roman" w:cs="Times New Roman"/>
                <w:i/>
                <w:iCs/>
                <w:color w:val="000000"/>
                <w:sz w:val="22"/>
                <w:szCs w:val="22"/>
                <w:lang w:val="lv-LV"/>
              </w:rPr>
              <w:t>(personu skaits nodarbībā): 9 personas * 25,</w:t>
            </w:r>
            <w:r w:rsidR="007B0534">
              <w:rPr>
                <w:rFonts w:ascii="Times New Roman" w:hAnsi="Times New Roman" w:cs="Times New Roman"/>
                <w:i/>
                <w:iCs/>
                <w:color w:val="000000"/>
                <w:sz w:val="22"/>
                <w:szCs w:val="22"/>
                <w:lang w:val="lv-LV"/>
              </w:rPr>
              <w:t>93</w:t>
            </w:r>
            <w:r w:rsidRPr="005F35DF">
              <w:rPr>
                <w:rFonts w:ascii="Times New Roman" w:hAnsi="Times New Roman" w:cs="Times New Roman"/>
                <w:i/>
                <w:iCs/>
                <w:color w:val="000000"/>
                <w:sz w:val="22"/>
                <w:szCs w:val="22"/>
                <w:lang w:val="lv-LV"/>
              </w:rPr>
              <w:t xml:space="preserve"> euro = 23</w:t>
            </w:r>
            <w:r w:rsidR="007B0534">
              <w:rPr>
                <w:rFonts w:ascii="Times New Roman" w:hAnsi="Times New Roman" w:cs="Times New Roman"/>
                <w:i/>
                <w:iCs/>
                <w:color w:val="000000"/>
                <w:sz w:val="22"/>
                <w:szCs w:val="22"/>
                <w:lang w:val="lv-LV"/>
              </w:rPr>
              <w:t>3,37</w:t>
            </w:r>
          </w:p>
          <w:p w14:paraId="4087E3E9" w14:textId="3CAEFCE1" w:rsidR="0071128E" w:rsidRPr="005F35DF" w:rsidRDefault="0071128E" w:rsidP="007B34C6">
            <w:pPr>
              <w:pStyle w:val="ListParagraph"/>
              <w:spacing w:after="0" w:line="240" w:lineRule="auto"/>
              <w:ind w:left="0"/>
              <w:rPr>
                <w:rFonts w:ascii="Times New Roman" w:hAnsi="Times New Roman" w:cs="Times New Roman"/>
                <w:i/>
                <w:sz w:val="22"/>
                <w:szCs w:val="22"/>
                <w:lang w:val="lv-LV"/>
              </w:rPr>
            </w:pPr>
            <w:r w:rsidRPr="005F35DF">
              <w:rPr>
                <w:rFonts w:ascii="Times New Roman" w:hAnsi="Times New Roman" w:cs="Times New Roman"/>
                <w:color w:val="000000"/>
                <w:sz w:val="22"/>
                <w:szCs w:val="22"/>
                <w:lang w:val="lv-LV"/>
              </w:rPr>
              <w:t xml:space="preserve">3. nodarbības apmeklējums </w:t>
            </w:r>
            <w:r w:rsidRPr="005F35DF">
              <w:rPr>
                <w:rFonts w:ascii="Times New Roman" w:hAnsi="Times New Roman" w:cs="Times New Roman"/>
                <w:i/>
                <w:iCs/>
                <w:color w:val="000000"/>
                <w:sz w:val="22"/>
                <w:szCs w:val="22"/>
                <w:lang w:val="lv-LV"/>
              </w:rPr>
              <w:t>(personu skaits nodarbībā): 6 personas * 25,</w:t>
            </w:r>
            <w:r w:rsidR="007B0534">
              <w:rPr>
                <w:rFonts w:ascii="Times New Roman" w:hAnsi="Times New Roman" w:cs="Times New Roman"/>
                <w:i/>
                <w:iCs/>
                <w:color w:val="000000"/>
                <w:sz w:val="22"/>
                <w:szCs w:val="22"/>
                <w:lang w:val="lv-LV"/>
              </w:rPr>
              <w:t>93</w:t>
            </w:r>
            <w:r w:rsidRPr="005F35DF">
              <w:rPr>
                <w:rFonts w:ascii="Times New Roman" w:hAnsi="Times New Roman" w:cs="Times New Roman"/>
                <w:i/>
                <w:iCs/>
                <w:color w:val="000000"/>
                <w:sz w:val="22"/>
                <w:szCs w:val="22"/>
                <w:lang w:val="lv-LV"/>
              </w:rPr>
              <w:t xml:space="preserve"> euro = 15</w:t>
            </w:r>
            <w:r w:rsidR="007B0534">
              <w:rPr>
                <w:rFonts w:ascii="Times New Roman" w:hAnsi="Times New Roman" w:cs="Times New Roman"/>
                <w:i/>
                <w:iCs/>
                <w:color w:val="000000"/>
                <w:sz w:val="22"/>
                <w:szCs w:val="22"/>
                <w:lang w:val="lv-LV"/>
              </w:rPr>
              <w:t>5,58</w:t>
            </w:r>
          </w:p>
          <w:p w14:paraId="383F35B7" w14:textId="1E990B82" w:rsidR="0071128E" w:rsidRPr="005F35DF" w:rsidRDefault="0071128E" w:rsidP="007B34C6">
            <w:pPr>
              <w:pStyle w:val="ListParagraph"/>
              <w:spacing w:after="0" w:line="240" w:lineRule="auto"/>
              <w:ind w:left="0"/>
              <w:rPr>
                <w:rFonts w:ascii="Times New Roman" w:hAnsi="Times New Roman" w:cs="Times New Roman"/>
                <w:i/>
                <w:sz w:val="22"/>
                <w:szCs w:val="22"/>
                <w:lang w:val="lv-LV"/>
              </w:rPr>
            </w:pPr>
            <w:r w:rsidRPr="005F35DF">
              <w:rPr>
                <w:rFonts w:ascii="Times New Roman" w:hAnsi="Times New Roman" w:cs="Times New Roman"/>
                <w:color w:val="000000"/>
                <w:sz w:val="22"/>
                <w:szCs w:val="22"/>
                <w:lang w:val="lv-LV"/>
              </w:rPr>
              <w:t xml:space="preserve">4. nodarbības apmeklējums </w:t>
            </w:r>
            <w:r w:rsidRPr="005F35DF">
              <w:rPr>
                <w:rFonts w:ascii="Times New Roman" w:hAnsi="Times New Roman" w:cs="Times New Roman"/>
                <w:i/>
                <w:iCs/>
                <w:color w:val="000000"/>
                <w:sz w:val="22"/>
                <w:szCs w:val="22"/>
                <w:lang w:val="lv-LV"/>
              </w:rPr>
              <w:t>(personu skaits nodarbībā): 10 personas * 25,</w:t>
            </w:r>
            <w:r w:rsidR="007B0534">
              <w:rPr>
                <w:rFonts w:ascii="Times New Roman" w:hAnsi="Times New Roman" w:cs="Times New Roman"/>
                <w:i/>
                <w:iCs/>
                <w:color w:val="000000"/>
                <w:sz w:val="22"/>
                <w:szCs w:val="22"/>
                <w:lang w:val="lv-LV"/>
              </w:rPr>
              <w:t>93</w:t>
            </w:r>
            <w:r w:rsidRPr="005F35DF">
              <w:rPr>
                <w:rFonts w:ascii="Times New Roman" w:hAnsi="Times New Roman" w:cs="Times New Roman"/>
                <w:i/>
                <w:iCs/>
                <w:color w:val="000000"/>
                <w:sz w:val="22"/>
                <w:szCs w:val="22"/>
                <w:lang w:val="lv-LV"/>
              </w:rPr>
              <w:t xml:space="preserve"> euro = 25</w:t>
            </w:r>
            <w:r w:rsidR="007B0534">
              <w:rPr>
                <w:rFonts w:ascii="Times New Roman" w:hAnsi="Times New Roman" w:cs="Times New Roman"/>
                <w:i/>
                <w:iCs/>
                <w:color w:val="000000"/>
                <w:sz w:val="22"/>
                <w:szCs w:val="22"/>
                <w:lang w:val="lv-LV"/>
              </w:rPr>
              <w:t>9,30</w:t>
            </w:r>
            <w:r w:rsidRPr="005F35DF">
              <w:rPr>
                <w:rFonts w:ascii="Times New Roman" w:hAnsi="Times New Roman" w:cs="Times New Roman"/>
                <w:i/>
                <w:iCs/>
                <w:color w:val="000000"/>
                <w:sz w:val="22"/>
                <w:szCs w:val="22"/>
                <w:lang w:val="lv-LV"/>
              </w:rPr>
              <w:t xml:space="preserve"> </w:t>
            </w:r>
          </w:p>
          <w:p w14:paraId="6BFC7FAD" w14:textId="34A02741" w:rsidR="0071128E" w:rsidRPr="007B34C6" w:rsidRDefault="0071128E" w:rsidP="007B34C6">
            <w:pPr>
              <w:pStyle w:val="ListParagraph"/>
              <w:spacing w:after="0" w:line="240" w:lineRule="auto"/>
              <w:ind w:left="0"/>
              <w:rPr>
                <w:rFonts w:ascii="Times New Roman" w:hAnsi="Times New Roman" w:cs="Times New Roman"/>
                <w:i/>
                <w:sz w:val="22"/>
                <w:szCs w:val="22"/>
                <w:lang w:val="lv-LV"/>
              </w:rPr>
            </w:pPr>
            <w:r w:rsidRPr="007B34C6">
              <w:rPr>
                <w:rFonts w:ascii="Times New Roman" w:hAnsi="Times New Roman" w:cs="Times New Roman"/>
                <w:color w:val="000000"/>
                <w:sz w:val="22"/>
                <w:szCs w:val="22"/>
                <w:lang w:val="lv-LV"/>
              </w:rPr>
              <w:t xml:space="preserve">5. nodarbības apmeklējums </w:t>
            </w:r>
            <w:r w:rsidRPr="007B34C6">
              <w:rPr>
                <w:rFonts w:ascii="Times New Roman" w:hAnsi="Times New Roman" w:cs="Times New Roman"/>
                <w:i/>
                <w:iCs/>
                <w:color w:val="000000"/>
                <w:sz w:val="22"/>
                <w:szCs w:val="22"/>
                <w:lang w:val="lv-LV"/>
              </w:rPr>
              <w:t>(personu skaits nodarbībā): 8 personas * 25,</w:t>
            </w:r>
            <w:r w:rsidR="007B0534">
              <w:rPr>
                <w:rFonts w:ascii="Times New Roman" w:hAnsi="Times New Roman" w:cs="Times New Roman"/>
                <w:i/>
                <w:iCs/>
                <w:color w:val="000000"/>
                <w:sz w:val="22"/>
                <w:szCs w:val="22"/>
                <w:lang w:val="lv-LV"/>
              </w:rPr>
              <w:t>93</w:t>
            </w:r>
            <w:r w:rsidRPr="007B34C6">
              <w:rPr>
                <w:rFonts w:ascii="Times New Roman" w:hAnsi="Times New Roman" w:cs="Times New Roman"/>
                <w:i/>
                <w:iCs/>
                <w:color w:val="000000"/>
                <w:sz w:val="22"/>
                <w:szCs w:val="22"/>
                <w:lang w:val="lv-LV"/>
              </w:rPr>
              <w:t xml:space="preserve"> euro = 20</w:t>
            </w:r>
            <w:r w:rsidR="007B0534">
              <w:rPr>
                <w:rFonts w:ascii="Times New Roman" w:hAnsi="Times New Roman" w:cs="Times New Roman"/>
                <w:i/>
                <w:iCs/>
                <w:color w:val="000000"/>
                <w:sz w:val="22"/>
                <w:szCs w:val="22"/>
                <w:lang w:val="lv-LV"/>
              </w:rPr>
              <w:t>7,44</w:t>
            </w:r>
          </w:p>
          <w:p w14:paraId="50BAF3A7" w14:textId="25E66809" w:rsidR="008A2A49" w:rsidRPr="007B34C6" w:rsidRDefault="0071128E" w:rsidP="00357E3D">
            <w:pPr>
              <w:pStyle w:val="ListParagraph"/>
              <w:spacing w:after="0" w:line="240" w:lineRule="auto"/>
              <w:ind w:left="0"/>
              <w:jc w:val="center"/>
              <w:rPr>
                <w:rFonts w:ascii="Times New Roman" w:hAnsi="Times New Roman" w:cs="Times New Roman"/>
                <w:i/>
                <w:sz w:val="22"/>
                <w:szCs w:val="22"/>
                <w:lang w:val="lv-LV"/>
              </w:rPr>
            </w:pPr>
            <w:r w:rsidRPr="007B34C6">
              <w:rPr>
                <w:rFonts w:ascii="Times New Roman" w:hAnsi="Times New Roman" w:cs="Times New Roman"/>
                <w:i/>
                <w:sz w:val="22"/>
                <w:szCs w:val="22"/>
                <w:lang w:val="lv-LV"/>
              </w:rPr>
              <w:t>Kopā: 43 personas * 25,</w:t>
            </w:r>
            <w:r w:rsidR="007B0534">
              <w:rPr>
                <w:rFonts w:ascii="Times New Roman" w:hAnsi="Times New Roman" w:cs="Times New Roman"/>
                <w:i/>
                <w:sz w:val="22"/>
                <w:szCs w:val="22"/>
                <w:lang w:val="lv-LV"/>
              </w:rPr>
              <w:t>93</w:t>
            </w:r>
            <w:r w:rsidRPr="007B34C6">
              <w:rPr>
                <w:rFonts w:ascii="Times New Roman" w:hAnsi="Times New Roman" w:cs="Times New Roman"/>
                <w:i/>
                <w:sz w:val="22"/>
                <w:szCs w:val="22"/>
                <w:lang w:val="lv-LV"/>
              </w:rPr>
              <w:t xml:space="preserve"> euro nodarbība = 1</w:t>
            </w:r>
            <w:r w:rsidR="007B0534">
              <w:rPr>
                <w:rFonts w:ascii="Times New Roman" w:hAnsi="Times New Roman" w:cs="Times New Roman"/>
                <w:i/>
                <w:sz w:val="22"/>
                <w:szCs w:val="22"/>
                <w:lang w:val="lv-LV"/>
              </w:rPr>
              <w:t> </w:t>
            </w:r>
            <w:r w:rsidRPr="007B34C6">
              <w:rPr>
                <w:rFonts w:ascii="Times New Roman" w:hAnsi="Times New Roman" w:cs="Times New Roman"/>
                <w:i/>
                <w:sz w:val="22"/>
                <w:szCs w:val="22"/>
                <w:lang w:val="lv-LV"/>
              </w:rPr>
              <w:t>1</w:t>
            </w:r>
            <w:r w:rsidR="007B0534">
              <w:rPr>
                <w:rFonts w:ascii="Times New Roman" w:hAnsi="Times New Roman" w:cs="Times New Roman"/>
                <w:i/>
                <w:sz w:val="22"/>
                <w:szCs w:val="22"/>
                <w:lang w:val="lv-LV"/>
              </w:rPr>
              <w:t>14,99</w:t>
            </w:r>
            <w:r w:rsidRPr="007B34C6">
              <w:rPr>
                <w:rFonts w:ascii="Times New Roman" w:hAnsi="Times New Roman" w:cs="Times New Roman"/>
                <w:i/>
                <w:sz w:val="22"/>
                <w:szCs w:val="22"/>
                <w:lang w:val="lv-LV"/>
              </w:rPr>
              <w:t xml:space="preserve"> euro/mēnesī.</w:t>
            </w:r>
          </w:p>
        </w:tc>
      </w:tr>
    </w:tbl>
    <w:p w14:paraId="4C01FB85" w14:textId="77777777" w:rsidR="008A2A49" w:rsidRPr="00357E3D" w:rsidRDefault="008A2A49" w:rsidP="008A2A49">
      <w:pPr>
        <w:spacing w:after="0" w:line="240" w:lineRule="auto"/>
        <w:rPr>
          <w:rFonts w:ascii="Times New Roman" w:hAnsi="Times New Roman" w:cs="Times New Roman"/>
          <w:sz w:val="24"/>
          <w:szCs w:val="24"/>
        </w:rPr>
      </w:pPr>
    </w:p>
    <w:p w14:paraId="031AF702" w14:textId="77777777" w:rsidR="00B261BB" w:rsidRDefault="00B45633" w:rsidP="008A2A49">
      <w:pPr>
        <w:numPr>
          <w:ilvl w:val="0"/>
          <w:numId w:val="1"/>
        </w:numPr>
        <w:spacing w:after="120" w:line="240" w:lineRule="auto"/>
        <w:ind w:left="567" w:hanging="425"/>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 xml:space="preserve">Maksimālais </w:t>
      </w:r>
      <w:r w:rsidR="00DB5737" w:rsidRPr="00F60D11">
        <w:rPr>
          <w:rFonts w:ascii="Times New Roman" w:hAnsi="Times New Roman" w:cs="Times New Roman"/>
          <w:sz w:val="24"/>
          <w:szCs w:val="24"/>
          <w:lang w:val="lv-LV"/>
        </w:rPr>
        <w:t xml:space="preserve">piešķiramais </w:t>
      </w:r>
      <w:r w:rsidR="00B261BB" w:rsidRPr="00F60D11">
        <w:rPr>
          <w:rFonts w:ascii="Times New Roman" w:hAnsi="Times New Roman" w:cs="Times New Roman"/>
          <w:sz w:val="24"/>
          <w:szCs w:val="24"/>
          <w:lang w:val="lv-LV"/>
        </w:rPr>
        <w:t xml:space="preserve">metodikas </w:t>
      </w:r>
      <w:r w:rsidR="000D6EAE" w:rsidRPr="00F60D11">
        <w:rPr>
          <w:rFonts w:ascii="Times New Roman" w:hAnsi="Times New Roman" w:cs="Times New Roman"/>
          <w:sz w:val="24"/>
          <w:szCs w:val="24"/>
          <w:lang w:val="lv-LV"/>
        </w:rPr>
        <w:t>5</w:t>
      </w:r>
      <w:r w:rsidR="00B261BB" w:rsidRPr="00F60D11">
        <w:rPr>
          <w:rFonts w:ascii="Times New Roman" w:hAnsi="Times New Roman" w:cs="Times New Roman"/>
          <w:sz w:val="24"/>
          <w:szCs w:val="24"/>
          <w:lang w:val="lv-LV"/>
        </w:rPr>
        <w:t xml:space="preserve">. punktā minēto </w:t>
      </w:r>
      <w:r w:rsidR="00347ADE" w:rsidRPr="00F60D11">
        <w:rPr>
          <w:rFonts w:ascii="Times New Roman" w:hAnsi="Times New Roman" w:cs="Times New Roman"/>
          <w:sz w:val="24"/>
          <w:szCs w:val="24"/>
          <w:lang w:val="lv-LV"/>
        </w:rPr>
        <w:t xml:space="preserve">pakalpojumu </w:t>
      </w:r>
      <w:r w:rsidR="0025048C" w:rsidRPr="00F60D11">
        <w:rPr>
          <w:rFonts w:ascii="Times New Roman" w:hAnsi="Times New Roman" w:cs="Times New Roman"/>
          <w:sz w:val="24"/>
          <w:szCs w:val="24"/>
          <w:lang w:val="lv-LV"/>
        </w:rPr>
        <w:t>apjoms</w:t>
      </w:r>
      <w:r w:rsidR="001B5A0B">
        <w:rPr>
          <w:rFonts w:ascii="Times New Roman" w:hAnsi="Times New Roman" w:cs="Times New Roman"/>
          <w:sz w:val="24"/>
          <w:szCs w:val="24"/>
          <w:lang w:val="lv-LV"/>
        </w:rPr>
        <w:t xml:space="preserve"> noteikts pašvaldības sociālā dienesta lēmumā par pakalpojuma piešķiršanu. Ja mēneša ietvaros pakalpojums netiek </w:t>
      </w:r>
      <w:r w:rsidR="00D92ED3" w:rsidRPr="00F60D11">
        <w:rPr>
          <w:rFonts w:ascii="Times New Roman" w:hAnsi="Times New Roman" w:cs="Times New Roman"/>
          <w:sz w:val="24"/>
          <w:szCs w:val="24"/>
          <w:lang w:val="lv-LV"/>
        </w:rPr>
        <w:t>nodrošināts</w:t>
      </w:r>
      <w:r w:rsidR="00A0508E" w:rsidRPr="00F60D11">
        <w:rPr>
          <w:rFonts w:ascii="Times New Roman" w:hAnsi="Times New Roman" w:cs="Times New Roman"/>
          <w:sz w:val="24"/>
          <w:szCs w:val="24"/>
          <w:lang w:val="lv-LV"/>
        </w:rPr>
        <w:t xml:space="preserve"> </w:t>
      </w:r>
      <w:r w:rsidR="008464D3" w:rsidRPr="00F60D11">
        <w:rPr>
          <w:rFonts w:ascii="Times New Roman" w:hAnsi="Times New Roman" w:cs="Times New Roman"/>
          <w:sz w:val="24"/>
          <w:szCs w:val="24"/>
          <w:lang w:val="lv-LV"/>
        </w:rPr>
        <w:t xml:space="preserve">pilnā apmērā </w:t>
      </w:r>
      <w:r w:rsidRPr="00F60D11">
        <w:rPr>
          <w:rFonts w:ascii="Times New Roman" w:hAnsi="Times New Roman" w:cs="Times New Roman"/>
          <w:sz w:val="24"/>
          <w:szCs w:val="24"/>
          <w:lang w:val="lv-LV"/>
        </w:rPr>
        <w:t>(personas slimība, nāve, atteikšanās no pakalpojuma vai pakalpojuma sniegšanas pārtraukšana)</w:t>
      </w:r>
      <w:r w:rsidR="00F216AB" w:rsidRPr="00F60D11">
        <w:rPr>
          <w:rFonts w:ascii="Times New Roman" w:hAnsi="Times New Roman" w:cs="Times New Roman"/>
          <w:sz w:val="24"/>
          <w:szCs w:val="24"/>
          <w:lang w:val="lv-LV"/>
        </w:rPr>
        <w:t>,</w:t>
      </w:r>
      <w:r w:rsidRPr="00F60D11">
        <w:rPr>
          <w:rFonts w:ascii="Times New Roman" w:hAnsi="Times New Roman" w:cs="Times New Roman"/>
          <w:sz w:val="24"/>
          <w:szCs w:val="24"/>
          <w:lang w:val="lv-LV"/>
        </w:rPr>
        <w:t xml:space="preserve"> </w:t>
      </w:r>
      <w:r w:rsidR="001B5A0B">
        <w:rPr>
          <w:rFonts w:ascii="Times New Roman" w:hAnsi="Times New Roman" w:cs="Times New Roman"/>
          <w:sz w:val="24"/>
          <w:szCs w:val="24"/>
          <w:lang w:val="lv-LV"/>
        </w:rPr>
        <w:t xml:space="preserve">samaksu veic par faktiski sniegto pakalpojuma apjomu, izņemot pakalpojuma aprūpe mājās (ar drošības pogu) ietvaros, par ko </w:t>
      </w:r>
      <w:r w:rsidR="008464D3" w:rsidRPr="00F60D11">
        <w:rPr>
          <w:rFonts w:ascii="Times New Roman" w:hAnsi="Times New Roman" w:cs="Times New Roman"/>
          <w:sz w:val="24"/>
          <w:szCs w:val="24"/>
          <w:lang w:val="lv-LV"/>
        </w:rPr>
        <w:t>izmaksas aprēķina</w:t>
      </w:r>
      <w:r w:rsidR="00D92ED3" w:rsidRPr="00F60D11">
        <w:rPr>
          <w:rStyle w:val="FootnoteReference"/>
          <w:rFonts w:ascii="Times New Roman" w:hAnsi="Times New Roman" w:cs="Times New Roman"/>
          <w:sz w:val="24"/>
          <w:szCs w:val="24"/>
          <w:lang w:val="lv-LV"/>
        </w:rPr>
        <w:footnoteReference w:id="22"/>
      </w:r>
      <w:r w:rsidR="008464D3" w:rsidRPr="00F60D11">
        <w:rPr>
          <w:rFonts w:ascii="Times New Roman" w:hAnsi="Times New Roman" w:cs="Times New Roman"/>
          <w:sz w:val="24"/>
          <w:szCs w:val="24"/>
          <w:lang w:val="lv-LV"/>
        </w:rPr>
        <w:t xml:space="preserve"> </w:t>
      </w:r>
      <w:r w:rsidR="008A2C80">
        <w:rPr>
          <w:rFonts w:ascii="Times New Roman" w:hAnsi="Times New Roman" w:cs="Times New Roman"/>
          <w:sz w:val="24"/>
          <w:szCs w:val="24"/>
          <w:lang w:val="lv-LV"/>
        </w:rPr>
        <w:t>saskaņā ar metodikas 22</w:t>
      </w:r>
      <w:r w:rsidR="00375C6C">
        <w:rPr>
          <w:rFonts w:ascii="Times New Roman" w:hAnsi="Times New Roman" w:cs="Times New Roman"/>
          <w:sz w:val="24"/>
          <w:szCs w:val="24"/>
          <w:lang w:val="lv-LV"/>
        </w:rPr>
        <w:t>. punktu.</w:t>
      </w:r>
    </w:p>
    <w:p w14:paraId="3C82CB76" w14:textId="77777777" w:rsidR="00375C6C" w:rsidRPr="00F60D11" w:rsidRDefault="00375C6C" w:rsidP="004707A4">
      <w:pPr>
        <w:numPr>
          <w:ilvl w:val="0"/>
          <w:numId w:val="1"/>
        </w:numPr>
        <w:spacing w:after="120" w:line="240" w:lineRule="auto"/>
        <w:ind w:left="714" w:hanging="357"/>
        <w:jc w:val="both"/>
        <w:rPr>
          <w:rFonts w:ascii="Times New Roman" w:hAnsi="Times New Roman" w:cs="Times New Roman"/>
          <w:sz w:val="24"/>
          <w:szCs w:val="24"/>
          <w:lang w:val="lv-LV"/>
        </w:rPr>
      </w:pPr>
      <w:r>
        <w:rPr>
          <w:rFonts w:ascii="Times New Roman" w:hAnsi="Times New Roman" w:cs="Times New Roman"/>
          <w:sz w:val="24"/>
          <w:szCs w:val="24"/>
          <w:lang w:val="lv-LV"/>
        </w:rPr>
        <w:t>Ja mēneša ietvaros pakalpojums aprūpe mājās (ar drošības pogu) netiek nodrošināts pilnā apmērā (</w:t>
      </w:r>
      <w:r w:rsidRPr="00F60D11">
        <w:rPr>
          <w:rFonts w:ascii="Times New Roman" w:hAnsi="Times New Roman" w:cs="Times New Roman"/>
          <w:sz w:val="24"/>
          <w:szCs w:val="24"/>
          <w:lang w:val="lv-LV"/>
        </w:rPr>
        <w:t>personas slimība, nāve, atteikšanās no pakalpojuma vai pakalpojuma sniegšanas pārtraukšana</w:t>
      </w:r>
      <w:r>
        <w:rPr>
          <w:rFonts w:ascii="Times New Roman" w:hAnsi="Times New Roman" w:cs="Times New Roman"/>
          <w:sz w:val="24"/>
          <w:szCs w:val="24"/>
          <w:lang w:val="lv-LV"/>
        </w:rPr>
        <w:t>), izmaksas aprēķina</w:t>
      </w:r>
      <w:r>
        <w:rPr>
          <w:rStyle w:val="FootnoteReference"/>
          <w:rFonts w:ascii="Times New Roman" w:hAnsi="Times New Roman" w:cs="Times New Roman"/>
          <w:sz w:val="24"/>
          <w:szCs w:val="24"/>
          <w:lang w:val="lv-LV"/>
        </w:rPr>
        <w:footnoteReference w:id="23"/>
      </w:r>
      <w:r>
        <w:rPr>
          <w:rFonts w:ascii="Times New Roman" w:hAnsi="Times New Roman" w:cs="Times New Roman"/>
          <w:sz w:val="24"/>
          <w:szCs w:val="24"/>
          <w:lang w:val="lv-LV"/>
        </w:rPr>
        <w:t xml:space="preserve"> pēc formulas: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B261BB" w:rsidRPr="00F60D11" w14:paraId="14BC02BA" w14:textId="77777777" w:rsidTr="00357E3D">
        <w:tc>
          <w:tcPr>
            <w:tcW w:w="864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0C44F81" w14:textId="6114C868" w:rsidR="00B261BB" w:rsidRPr="006A4581" w:rsidRDefault="006A4581" w:rsidP="00357E3D">
            <w:pPr>
              <w:spacing w:before="120" w:after="0" w:line="240" w:lineRule="auto"/>
              <w:jc w:val="center"/>
              <w:rPr>
                <w:rFonts w:ascii="Times New Roman" w:hAnsi="Times New Roman" w:cs="Times New Roman"/>
                <w:b/>
                <w:sz w:val="24"/>
                <w:szCs w:val="24"/>
              </w:rPr>
            </w:pPr>
            <m:oMathPara>
              <m:oMath>
                <m:r>
                  <m:rPr>
                    <m:sty m:val="b"/>
                  </m:rPr>
                  <w:rPr>
                    <w:rFonts w:ascii="Cambria Math" w:hAnsi="Cambria Math" w:cs="Times New Roman"/>
                    <w:sz w:val="24"/>
                    <w:szCs w:val="24"/>
                    <w:lang w:val="lv-LV"/>
                  </w:rPr>
                  <m:t>S=</m:t>
                </m:r>
                <m:f>
                  <m:fPr>
                    <m:ctrlPr>
                      <w:rPr>
                        <w:rFonts w:ascii="Cambria Math" w:hAnsi="Cambria Math" w:cs="Times New Roman"/>
                        <w:b/>
                        <w:sz w:val="24"/>
                        <w:szCs w:val="24"/>
                        <w:lang w:val="lv-LV"/>
                      </w:rPr>
                    </m:ctrlPr>
                  </m:fPr>
                  <m:num>
                    <m:r>
                      <m:rPr>
                        <m:sty m:val="b"/>
                      </m:rPr>
                      <w:rPr>
                        <w:rFonts w:ascii="Cambria Math" w:hAnsi="Cambria Math" w:cs="Times New Roman"/>
                        <w:sz w:val="24"/>
                        <w:szCs w:val="24"/>
                        <w:lang w:val="lv-LV"/>
                      </w:rPr>
                      <m:t>A</m:t>
                    </m:r>
                  </m:num>
                  <m:den>
                    <m:r>
                      <m:rPr>
                        <m:sty m:val="b"/>
                      </m:rPr>
                      <w:rPr>
                        <w:rFonts w:ascii="Cambria Math" w:hAnsi="Cambria Math" w:cs="Times New Roman"/>
                        <w:sz w:val="24"/>
                        <w:szCs w:val="24"/>
                        <w:lang w:val="lv-LV"/>
                      </w:rPr>
                      <m:t>D</m:t>
                    </m:r>
                  </m:den>
                </m:f>
                <m:r>
                  <m:rPr>
                    <m:sty m:val="b"/>
                  </m:rPr>
                  <w:rPr>
                    <w:rFonts w:ascii="Cambria Math" w:hAnsi="Cambria Math" w:cs="Times New Roman"/>
                    <w:sz w:val="24"/>
                    <w:szCs w:val="24"/>
                    <w:lang w:val="lv-LV"/>
                  </w:rPr>
                  <m:t>*B</m:t>
                </m:r>
              </m:oMath>
            </m:oMathPara>
          </w:p>
          <w:p w14:paraId="062AC5FC" w14:textId="77777777" w:rsidR="00357E3D" w:rsidRPr="00357E3D" w:rsidRDefault="00357E3D" w:rsidP="00357E3D">
            <w:pPr>
              <w:spacing w:before="120" w:after="0" w:line="240" w:lineRule="auto"/>
              <w:jc w:val="center"/>
              <w:rPr>
                <w:rFonts w:ascii="Times New Roman" w:hAnsi="Times New Roman" w:cs="Times New Roman"/>
                <w:b/>
                <w:sz w:val="22"/>
                <w:lang w:val="lv-LV"/>
              </w:rPr>
            </w:pPr>
          </w:p>
          <w:p w14:paraId="31F9F7EA" w14:textId="77777777" w:rsidR="00B261BB" w:rsidRPr="007B34C6" w:rsidRDefault="00B261BB" w:rsidP="007B34C6">
            <w:pPr>
              <w:pStyle w:val="ColorfulList-Accent11"/>
              <w:spacing w:after="0" w:line="240" w:lineRule="auto"/>
              <w:rPr>
                <w:rFonts w:ascii="Times New Roman" w:hAnsi="Times New Roman" w:cs="Times New Roman"/>
                <w:sz w:val="22"/>
                <w:lang w:val="lv-LV"/>
              </w:rPr>
            </w:pPr>
            <w:r w:rsidRPr="007B34C6">
              <w:rPr>
                <w:rFonts w:ascii="Times New Roman" w:hAnsi="Times New Roman" w:cs="Times New Roman"/>
                <w:sz w:val="22"/>
                <w:lang w:val="lv-LV"/>
              </w:rPr>
              <w:t>kur:</w:t>
            </w:r>
          </w:p>
          <w:p w14:paraId="5DA8A727" w14:textId="77777777" w:rsidR="00B261BB" w:rsidRPr="007B34C6" w:rsidRDefault="00B261BB" w:rsidP="007B34C6">
            <w:pPr>
              <w:spacing w:after="0" w:line="240" w:lineRule="auto"/>
              <w:ind w:left="709"/>
              <w:jc w:val="both"/>
              <w:rPr>
                <w:rFonts w:ascii="Times New Roman" w:hAnsi="Times New Roman" w:cs="Times New Roman"/>
                <w:sz w:val="22"/>
                <w:lang w:val="lv-LV"/>
              </w:rPr>
            </w:pPr>
            <w:r w:rsidRPr="007B34C6">
              <w:rPr>
                <w:rFonts w:ascii="Times New Roman" w:hAnsi="Times New Roman" w:cs="Times New Roman"/>
                <w:b/>
                <w:sz w:val="22"/>
                <w:lang w:val="lv-LV"/>
              </w:rPr>
              <w:t>S</w:t>
            </w:r>
            <w:r w:rsidRPr="007B34C6">
              <w:rPr>
                <w:rFonts w:ascii="Times New Roman" w:hAnsi="Times New Roman" w:cs="Times New Roman"/>
                <w:sz w:val="22"/>
                <w:lang w:val="lv-LV"/>
              </w:rPr>
              <w:t xml:space="preserve"> – </w:t>
            </w:r>
            <w:r w:rsidRPr="007B34C6">
              <w:rPr>
                <w:rFonts w:ascii="Times New Roman" w:hAnsi="Times New Roman" w:cs="Times New Roman"/>
                <w:bCs/>
                <w:sz w:val="22"/>
                <w:lang w:val="lv-LV"/>
              </w:rPr>
              <w:t>kopējie izdevumi,</w:t>
            </w:r>
            <w:r w:rsidRPr="007B34C6">
              <w:rPr>
                <w:rFonts w:ascii="Times New Roman" w:hAnsi="Times New Roman" w:cs="Times New Roman"/>
                <w:b/>
                <w:sz w:val="22"/>
                <w:lang w:val="lv-LV"/>
              </w:rPr>
              <w:t xml:space="preserve"> </w:t>
            </w:r>
            <w:r w:rsidRPr="007B34C6">
              <w:rPr>
                <w:rFonts w:ascii="Times New Roman" w:hAnsi="Times New Roman" w:cs="Times New Roman"/>
                <w:i/>
                <w:sz w:val="22"/>
                <w:lang w:val="lv-LV"/>
              </w:rPr>
              <w:t>euro/</w:t>
            </w:r>
            <w:r w:rsidRPr="007B34C6">
              <w:rPr>
                <w:rFonts w:ascii="Times New Roman" w:hAnsi="Times New Roman" w:cs="Times New Roman"/>
                <w:sz w:val="22"/>
                <w:lang w:val="lv-LV"/>
              </w:rPr>
              <w:t>mēnesī;</w:t>
            </w:r>
          </w:p>
          <w:p w14:paraId="2A21673D" w14:textId="726257B8" w:rsidR="00B261BB" w:rsidRPr="007B34C6" w:rsidRDefault="006A4581" w:rsidP="007B34C6">
            <w:pPr>
              <w:spacing w:after="0" w:line="240" w:lineRule="auto"/>
              <w:ind w:left="709"/>
              <w:jc w:val="both"/>
              <w:rPr>
                <w:rFonts w:ascii="Times New Roman" w:hAnsi="Times New Roman" w:cs="Times New Roman"/>
                <w:sz w:val="22"/>
                <w:lang w:val="lv-LV"/>
              </w:rPr>
            </w:pPr>
            <w:r>
              <w:rPr>
                <w:rFonts w:ascii="Times New Roman" w:hAnsi="Times New Roman" w:cs="Times New Roman"/>
                <w:b/>
                <w:sz w:val="22"/>
                <w:lang w:val="lv-LV"/>
              </w:rPr>
              <w:t>A</w:t>
            </w:r>
            <w:r w:rsidR="00B261BB" w:rsidRPr="007B34C6">
              <w:rPr>
                <w:rFonts w:ascii="Times New Roman" w:hAnsi="Times New Roman" w:cs="Times New Roman"/>
                <w:sz w:val="22"/>
                <w:lang w:val="lv-LV"/>
              </w:rPr>
              <w:t xml:space="preserve"> – pakalpojuma izmaksas </w:t>
            </w:r>
            <w:r w:rsidR="008464D3" w:rsidRPr="007B34C6">
              <w:rPr>
                <w:rFonts w:ascii="Times New Roman" w:hAnsi="Times New Roman" w:cs="Times New Roman"/>
                <w:sz w:val="22"/>
                <w:lang w:val="lv-LV"/>
              </w:rPr>
              <w:t>vienai personai</w:t>
            </w:r>
            <w:r w:rsidR="00B261BB" w:rsidRPr="007B34C6">
              <w:rPr>
                <w:rFonts w:ascii="Times New Roman" w:hAnsi="Times New Roman" w:cs="Times New Roman"/>
                <w:sz w:val="22"/>
                <w:lang w:val="lv-LV"/>
              </w:rPr>
              <w:t xml:space="preserve"> (metodikas 1. tabulas 1.2. un 1.3. apakšpunktā noteiktās vienas vienības izmaksu standarta likmes);</w:t>
            </w:r>
          </w:p>
          <w:p w14:paraId="5E8245B5" w14:textId="77777777" w:rsidR="00B261BB" w:rsidRPr="007B34C6" w:rsidRDefault="00B261BB" w:rsidP="00357E3D">
            <w:pPr>
              <w:spacing w:after="0" w:line="240" w:lineRule="auto"/>
              <w:ind w:left="709"/>
              <w:rPr>
                <w:rFonts w:ascii="Times New Roman" w:hAnsi="Times New Roman" w:cs="Times New Roman"/>
                <w:sz w:val="22"/>
                <w:lang w:val="lv-LV"/>
              </w:rPr>
            </w:pPr>
            <w:r w:rsidRPr="007B34C6">
              <w:rPr>
                <w:rFonts w:ascii="Times New Roman" w:hAnsi="Times New Roman" w:cs="Times New Roman"/>
                <w:b/>
                <w:sz w:val="22"/>
                <w:lang w:val="lv-LV"/>
              </w:rPr>
              <w:t>D</w:t>
            </w:r>
            <w:r w:rsidRPr="007B34C6">
              <w:rPr>
                <w:rFonts w:ascii="Times New Roman" w:hAnsi="Times New Roman" w:cs="Times New Roman"/>
                <w:sz w:val="22"/>
                <w:lang w:val="lv-LV"/>
              </w:rPr>
              <w:t xml:space="preserve"> – mēneša dienu skaits;</w:t>
            </w:r>
          </w:p>
          <w:p w14:paraId="46B91396" w14:textId="19231457" w:rsidR="00B261BB" w:rsidRPr="007B34C6" w:rsidRDefault="006A4581" w:rsidP="007B34C6">
            <w:pPr>
              <w:spacing w:after="0" w:line="240" w:lineRule="auto"/>
              <w:ind w:left="709"/>
              <w:rPr>
                <w:rFonts w:ascii="Times New Roman" w:hAnsi="Times New Roman" w:cs="Times New Roman"/>
                <w:i/>
                <w:sz w:val="22"/>
                <w:u w:val="single"/>
                <w:lang w:val="lv-LV"/>
              </w:rPr>
            </w:pPr>
            <w:r>
              <w:rPr>
                <w:rFonts w:ascii="Times New Roman" w:hAnsi="Times New Roman" w:cs="Times New Roman"/>
                <w:b/>
                <w:sz w:val="22"/>
                <w:lang w:val="lv-LV"/>
              </w:rPr>
              <w:t>B</w:t>
            </w:r>
            <w:r w:rsidR="00B261BB" w:rsidRPr="007B34C6">
              <w:rPr>
                <w:rFonts w:ascii="Times New Roman" w:hAnsi="Times New Roman" w:cs="Times New Roman"/>
                <w:sz w:val="22"/>
                <w:lang w:val="lv-LV"/>
              </w:rPr>
              <w:t xml:space="preserve"> – faktiski </w:t>
            </w:r>
            <w:r w:rsidR="008464D3" w:rsidRPr="007B34C6">
              <w:rPr>
                <w:rFonts w:ascii="Times New Roman" w:hAnsi="Times New Roman" w:cs="Times New Roman"/>
                <w:sz w:val="22"/>
                <w:lang w:val="lv-LV"/>
              </w:rPr>
              <w:t>sniegtā</w:t>
            </w:r>
            <w:r w:rsidR="00B261BB" w:rsidRPr="007B34C6">
              <w:rPr>
                <w:rFonts w:ascii="Times New Roman" w:hAnsi="Times New Roman" w:cs="Times New Roman"/>
                <w:sz w:val="22"/>
                <w:lang w:val="lv-LV"/>
              </w:rPr>
              <w:t xml:space="preserve"> pakalpojuma dienu skaits.</w:t>
            </w:r>
          </w:p>
          <w:p w14:paraId="45312B5F" w14:textId="77777777" w:rsidR="00B261BB" w:rsidRPr="007B34C6" w:rsidRDefault="00B261BB" w:rsidP="007B34C6">
            <w:pPr>
              <w:spacing w:after="0" w:line="240" w:lineRule="auto"/>
              <w:jc w:val="both"/>
              <w:rPr>
                <w:rFonts w:ascii="Times New Roman" w:hAnsi="Times New Roman" w:cs="Times New Roman"/>
                <w:sz w:val="22"/>
                <w:lang w:val="lv-LV"/>
              </w:rPr>
            </w:pPr>
          </w:p>
          <w:p w14:paraId="0A59B91A" w14:textId="77777777" w:rsidR="00B261BB" w:rsidRPr="007B34C6" w:rsidRDefault="008464D3" w:rsidP="007B34C6">
            <w:pPr>
              <w:spacing w:after="0" w:line="240" w:lineRule="auto"/>
              <w:jc w:val="both"/>
              <w:rPr>
                <w:rFonts w:ascii="Times New Roman" w:hAnsi="Times New Roman" w:cs="Times New Roman"/>
                <w:i/>
                <w:sz w:val="22"/>
                <w:lang w:val="lv-LV"/>
              </w:rPr>
            </w:pPr>
            <w:r w:rsidRPr="007B34C6">
              <w:rPr>
                <w:rFonts w:ascii="Times New Roman" w:hAnsi="Times New Roman" w:cs="Times New Roman"/>
                <w:i/>
                <w:sz w:val="22"/>
                <w:lang w:val="lv-LV"/>
              </w:rPr>
              <w:t xml:space="preserve">Piemēram: </w:t>
            </w:r>
          </w:p>
          <w:p w14:paraId="2F1EC8E7" w14:textId="77777777" w:rsidR="008464D3" w:rsidRDefault="00347ADE" w:rsidP="007B34C6">
            <w:pPr>
              <w:spacing w:after="0" w:line="240" w:lineRule="auto"/>
              <w:jc w:val="both"/>
              <w:rPr>
                <w:rFonts w:ascii="Times New Roman" w:hAnsi="Times New Roman" w:cs="Times New Roman"/>
                <w:i/>
                <w:sz w:val="22"/>
                <w:lang w:val="lv-LV"/>
              </w:rPr>
            </w:pPr>
            <w:r w:rsidRPr="007B34C6">
              <w:rPr>
                <w:rFonts w:ascii="Times New Roman" w:hAnsi="Times New Roman" w:cs="Times New Roman"/>
                <w:i/>
                <w:sz w:val="22"/>
                <w:lang w:val="lv-LV"/>
              </w:rPr>
              <w:t xml:space="preserve">Mērķa grupas personai jūnijā </w:t>
            </w:r>
            <w:r w:rsidR="00D92ED3" w:rsidRPr="007B34C6">
              <w:rPr>
                <w:rFonts w:ascii="Times New Roman" w:hAnsi="Times New Roman" w:cs="Times New Roman"/>
                <w:i/>
                <w:sz w:val="22"/>
                <w:lang w:val="lv-LV"/>
              </w:rPr>
              <w:t xml:space="preserve">pakalpojumu </w:t>
            </w:r>
            <w:r w:rsidR="00375C6C" w:rsidRPr="007B34C6">
              <w:rPr>
                <w:rFonts w:ascii="Times New Roman" w:hAnsi="Times New Roman" w:cs="Times New Roman"/>
                <w:i/>
                <w:sz w:val="22"/>
                <w:lang w:val="lv-LV"/>
              </w:rPr>
              <w:t>a</w:t>
            </w:r>
            <w:r w:rsidRPr="007B34C6">
              <w:rPr>
                <w:rFonts w:ascii="Times New Roman" w:hAnsi="Times New Roman" w:cs="Times New Roman"/>
                <w:i/>
                <w:sz w:val="22"/>
                <w:lang w:val="lv-LV"/>
              </w:rPr>
              <w:t xml:space="preserve">prūpes mājās (drošības poga ar fiksēto tālruni) </w:t>
            </w:r>
            <w:r w:rsidR="00D92ED3" w:rsidRPr="007B34C6">
              <w:rPr>
                <w:rFonts w:ascii="Times New Roman" w:hAnsi="Times New Roman" w:cs="Times New Roman"/>
                <w:i/>
                <w:sz w:val="22"/>
                <w:lang w:val="lv-LV"/>
              </w:rPr>
              <w:t xml:space="preserve">nodrošina </w:t>
            </w:r>
            <w:r w:rsidRPr="007B34C6">
              <w:rPr>
                <w:rFonts w:ascii="Times New Roman" w:hAnsi="Times New Roman" w:cs="Times New Roman"/>
                <w:i/>
                <w:sz w:val="22"/>
                <w:lang w:val="lv-LV"/>
              </w:rPr>
              <w:t xml:space="preserve">piecas </w:t>
            </w:r>
            <w:r w:rsidR="0016469C" w:rsidRPr="007B34C6">
              <w:rPr>
                <w:rFonts w:ascii="Times New Roman" w:hAnsi="Times New Roman" w:cs="Times New Roman"/>
                <w:i/>
                <w:sz w:val="22"/>
                <w:lang w:val="lv-LV"/>
              </w:rPr>
              <w:t>dienas</w:t>
            </w:r>
            <w:r w:rsidRPr="007B34C6">
              <w:rPr>
                <w:rFonts w:ascii="Times New Roman" w:hAnsi="Times New Roman" w:cs="Times New Roman"/>
                <w:i/>
                <w:sz w:val="22"/>
                <w:lang w:val="lv-LV"/>
              </w:rPr>
              <w:t>.</w:t>
            </w:r>
          </w:p>
          <w:p w14:paraId="4B0E1112" w14:textId="77777777" w:rsidR="00357E3D" w:rsidRPr="007B34C6" w:rsidRDefault="00357E3D" w:rsidP="007B34C6">
            <w:pPr>
              <w:spacing w:after="0" w:line="240" w:lineRule="auto"/>
              <w:jc w:val="both"/>
              <w:rPr>
                <w:rFonts w:ascii="Times New Roman" w:hAnsi="Times New Roman" w:cs="Times New Roman"/>
                <w:i/>
                <w:sz w:val="22"/>
                <w:lang w:val="lv-LV"/>
              </w:rPr>
            </w:pPr>
          </w:p>
          <w:p w14:paraId="75B1C07E" w14:textId="21744BBE" w:rsidR="00DC5E0C" w:rsidRPr="001A5F43" w:rsidRDefault="00210C32" w:rsidP="00357E3D">
            <w:pPr>
              <w:spacing w:after="0" w:line="240" w:lineRule="auto"/>
              <w:jc w:val="center"/>
              <w:rPr>
                <w:rFonts w:ascii="Times New Roman" w:hAnsi="Times New Roman" w:cs="Times New Roman"/>
                <w:sz w:val="22"/>
                <w:lang w:val="lv-LV"/>
              </w:rPr>
            </w:pPr>
            <m:oMathPara>
              <m:oMath>
                <m:r>
                  <m:rPr>
                    <m:sty m:val="p"/>
                  </m:rPr>
                  <w:rPr>
                    <w:rFonts w:ascii="Cambria Math" w:hAnsi="Cambria Math" w:cs="Times New Roman"/>
                    <w:sz w:val="22"/>
                    <w:lang w:val="lv-LV"/>
                  </w:rPr>
                  <m:t>8,50</m:t>
                </m:r>
                <m:f>
                  <m:fPr>
                    <m:ctrlPr>
                      <w:rPr>
                        <w:rFonts w:ascii="Cambria Math" w:hAnsi="Cambria Math" w:cs="Times New Roman"/>
                        <w:sz w:val="22"/>
                        <w:lang w:val="lv-LV"/>
                      </w:rPr>
                    </m:ctrlPr>
                  </m:fPr>
                  <m:num>
                    <m:r>
                      <w:rPr>
                        <w:rFonts w:ascii="Cambria Math" w:hAnsi="Cambria Math" w:cs="Times New Roman"/>
                        <w:sz w:val="22"/>
                        <w:lang w:val="lv-LV"/>
                      </w:rPr>
                      <m:t>euro</m:t>
                    </m:r>
                  </m:num>
                  <m:den>
                    <m:r>
                      <w:rPr>
                        <w:rFonts w:ascii="Cambria Math" w:hAnsi="Cambria Math" w:cs="Times New Roman"/>
                        <w:sz w:val="22"/>
                        <w:lang w:val="lv-LV"/>
                      </w:rPr>
                      <m:t>m</m:t>
                    </m:r>
                    <m:r>
                      <m:rPr>
                        <m:sty m:val="p"/>
                      </m:rPr>
                      <w:rPr>
                        <w:rFonts w:ascii="Cambria Math" w:hAnsi="Cambria Math" w:cs="Times New Roman"/>
                        <w:sz w:val="22"/>
                        <w:lang w:val="lv-LV"/>
                      </w:rPr>
                      <m:t>ē</m:t>
                    </m:r>
                    <m:r>
                      <w:rPr>
                        <w:rFonts w:ascii="Cambria Math" w:hAnsi="Cambria Math" w:cs="Times New Roman"/>
                        <w:sz w:val="22"/>
                        <w:lang w:val="lv-LV"/>
                      </w:rPr>
                      <m:t>nes</m:t>
                    </m:r>
                    <m:r>
                      <m:rPr>
                        <m:sty m:val="p"/>
                      </m:rPr>
                      <w:rPr>
                        <w:rFonts w:ascii="Cambria Math" w:hAnsi="Cambria Math" w:cs="Times New Roman"/>
                        <w:sz w:val="22"/>
                        <w:lang w:val="lv-LV"/>
                      </w:rPr>
                      <m:t>ī</m:t>
                    </m:r>
                  </m:den>
                </m:f>
                <m:d>
                  <m:dPr>
                    <m:ctrlPr>
                      <w:rPr>
                        <w:rFonts w:ascii="Cambria Math" w:hAnsi="Cambria Math" w:cs="Times New Roman"/>
                        <w:sz w:val="22"/>
                        <w:lang w:val="lv-LV"/>
                      </w:rPr>
                    </m:ctrlPr>
                  </m:dPr>
                  <m:e>
                    <m:r>
                      <m:rPr>
                        <m:sty m:val="p"/>
                      </m:rPr>
                      <w:rPr>
                        <w:rFonts w:ascii="Cambria Math" w:hAnsi="Cambria Math" w:cs="Times New Roman"/>
                        <w:sz w:val="22"/>
                        <w:lang w:val="lv-LV"/>
                      </w:rPr>
                      <m:t>jūnijā</m:t>
                    </m:r>
                  </m:e>
                </m:d>
                <m:r>
                  <m:rPr>
                    <m:sty m:val="p"/>
                  </m:rPr>
                  <w:rPr>
                    <w:rFonts w:ascii="Cambria Math" w:hAnsi="Cambria Math" w:cs="Times New Roman"/>
                    <w:sz w:val="22"/>
                    <w:lang w:val="lv-LV"/>
                  </w:rPr>
                  <m:t>=</m:t>
                </m:r>
                <m:f>
                  <m:fPr>
                    <m:ctrlPr>
                      <w:rPr>
                        <w:rFonts w:ascii="Cambria Math" w:hAnsi="Cambria Math" w:cs="Times New Roman"/>
                        <w:i/>
                        <w:sz w:val="22"/>
                        <w:lang w:val="lv-LV"/>
                      </w:rPr>
                    </m:ctrlPr>
                  </m:fPr>
                  <m:num>
                    <m:r>
                      <w:rPr>
                        <w:rFonts w:ascii="Cambria Math" w:hAnsi="Cambria Math" w:cs="Times New Roman"/>
                        <w:sz w:val="22"/>
                        <w:lang w:val="lv-LV"/>
                      </w:rPr>
                      <m:t>51,04 euro/mēnesī</m:t>
                    </m:r>
                  </m:num>
                  <m:den>
                    <m:r>
                      <w:rPr>
                        <w:rFonts w:ascii="Cambria Math" w:hAnsi="Cambria Math" w:cs="Times New Roman"/>
                        <w:sz w:val="22"/>
                        <w:lang w:val="lv-LV"/>
                      </w:rPr>
                      <m:t>30 dienas</m:t>
                    </m:r>
                  </m:den>
                </m:f>
                <m:r>
                  <m:rPr>
                    <m:sty m:val="b"/>
                  </m:rPr>
                  <w:rPr>
                    <w:rFonts w:ascii="Cambria Math" w:hAnsi="Cambria Math" w:cs="Times New Roman"/>
                    <w:sz w:val="22"/>
                    <w:lang w:val="lv-LV"/>
                  </w:rPr>
                  <m:t>*</m:t>
                </m:r>
                <m:r>
                  <m:rPr>
                    <m:sty m:val="p"/>
                  </m:rPr>
                  <w:rPr>
                    <w:rFonts w:ascii="Cambria Math" w:hAnsi="Cambria Math" w:cs="Times New Roman"/>
                    <w:sz w:val="22"/>
                    <w:lang w:val="lv-LV"/>
                  </w:rPr>
                  <m:t xml:space="preserve">5 dienas </m:t>
                </m:r>
              </m:oMath>
            </m:oMathPara>
          </w:p>
          <w:p w14:paraId="3F32A3A0" w14:textId="77777777" w:rsidR="00B261BB" w:rsidRPr="007B34C6" w:rsidRDefault="00B261BB" w:rsidP="007B34C6">
            <w:pPr>
              <w:spacing w:after="0" w:line="240" w:lineRule="auto"/>
              <w:jc w:val="both"/>
              <w:rPr>
                <w:rFonts w:ascii="Times New Roman" w:hAnsi="Times New Roman" w:cs="Times New Roman"/>
                <w:lang w:val="lv-LV"/>
              </w:rPr>
            </w:pPr>
          </w:p>
        </w:tc>
      </w:tr>
    </w:tbl>
    <w:p w14:paraId="0BC145A2" w14:textId="77777777" w:rsidR="0078044B" w:rsidRPr="00F60D11" w:rsidRDefault="00444D6B" w:rsidP="00AF2FA5">
      <w:pPr>
        <w:pStyle w:val="Heading1"/>
        <w:numPr>
          <w:ilvl w:val="0"/>
          <w:numId w:val="56"/>
        </w:numPr>
        <w:spacing w:before="240" w:line="240" w:lineRule="auto"/>
        <w:ind w:left="794" w:hanging="357"/>
        <w:rPr>
          <w:lang w:val="lv-LV"/>
        </w:rPr>
      </w:pPr>
      <w:bookmarkStart w:id="6" w:name="_Toc504988705"/>
      <w:r w:rsidRPr="00F60D11">
        <w:rPr>
          <w:lang w:val="lv-LV"/>
        </w:rPr>
        <w:t xml:space="preserve">Vienas vienības izmaksu </w:t>
      </w:r>
      <w:r w:rsidR="00DC5E0C" w:rsidRPr="00F60D11">
        <w:rPr>
          <w:lang w:val="lv-LV"/>
        </w:rPr>
        <w:t>rezultatīvie rādītāji, to attiecināšana</w:t>
      </w:r>
      <w:r w:rsidRPr="00F60D11">
        <w:rPr>
          <w:lang w:val="lv-LV"/>
        </w:rPr>
        <w:t xml:space="preserve"> </w:t>
      </w:r>
      <w:r w:rsidR="00DC1D44" w:rsidRPr="00F60D11">
        <w:rPr>
          <w:lang w:val="lv-LV"/>
        </w:rPr>
        <w:t>un iekļaušana maksājumu pieprasījumos</w:t>
      </w:r>
      <w:bookmarkEnd w:id="6"/>
    </w:p>
    <w:p w14:paraId="109903D6" w14:textId="5DA507F3" w:rsidR="000D6EAE" w:rsidRPr="00F60D11" w:rsidRDefault="00AF2BBC" w:rsidP="004707A4">
      <w:pPr>
        <w:pStyle w:val="ColorfulList-Accent11"/>
        <w:numPr>
          <w:ilvl w:val="0"/>
          <w:numId w:val="1"/>
        </w:numPr>
        <w:spacing w:after="120" w:line="240" w:lineRule="auto"/>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 xml:space="preserve">9.2.2.1. projektu ietvaros metodikas 1. tabulā minētās vienas vienības izmaksu standarta likmes attiecina atbilstoši </w:t>
      </w:r>
      <w:r w:rsidR="00D454B4" w:rsidRPr="00F60D11">
        <w:rPr>
          <w:rFonts w:ascii="Times New Roman" w:hAnsi="Times New Roman" w:cs="Times New Roman"/>
          <w:sz w:val="24"/>
          <w:szCs w:val="24"/>
          <w:lang w:val="lv-LV"/>
        </w:rPr>
        <w:t xml:space="preserve">sasniegtajam rezultatīvajam rādītājam – </w:t>
      </w:r>
      <w:r w:rsidRPr="00F60D11">
        <w:rPr>
          <w:rFonts w:ascii="Times New Roman" w:hAnsi="Times New Roman" w:cs="Times New Roman"/>
          <w:sz w:val="24"/>
          <w:szCs w:val="24"/>
          <w:lang w:val="lv-LV"/>
        </w:rPr>
        <w:t xml:space="preserve">faktiski </w:t>
      </w:r>
      <w:r w:rsidR="00ED393E" w:rsidRPr="00F60D11">
        <w:rPr>
          <w:rFonts w:ascii="Times New Roman" w:hAnsi="Times New Roman" w:cs="Times New Roman"/>
          <w:sz w:val="24"/>
          <w:szCs w:val="24"/>
          <w:lang w:val="lv-LV"/>
        </w:rPr>
        <w:t>snieg</w:t>
      </w:r>
      <w:r w:rsidR="00ED393E">
        <w:rPr>
          <w:rFonts w:ascii="Times New Roman" w:hAnsi="Times New Roman" w:cs="Times New Roman"/>
          <w:sz w:val="24"/>
          <w:szCs w:val="24"/>
          <w:lang w:val="lv-LV"/>
        </w:rPr>
        <w:t>ta</w:t>
      </w:r>
      <w:r w:rsidR="003E1410">
        <w:rPr>
          <w:rFonts w:ascii="Times New Roman" w:hAnsi="Times New Roman" w:cs="Times New Roman"/>
          <w:sz w:val="24"/>
          <w:szCs w:val="24"/>
          <w:lang w:val="lv-LV"/>
        </w:rPr>
        <w:t>jam</w:t>
      </w:r>
      <w:r w:rsidRPr="00F60D11">
        <w:rPr>
          <w:rFonts w:ascii="Times New Roman" w:hAnsi="Times New Roman" w:cs="Times New Roman"/>
          <w:sz w:val="24"/>
          <w:szCs w:val="24"/>
          <w:lang w:val="lv-LV"/>
        </w:rPr>
        <w:t xml:space="preserve"> pakalpojum</w:t>
      </w:r>
      <w:r w:rsidR="007A44FA" w:rsidRPr="00F60D11">
        <w:rPr>
          <w:rFonts w:ascii="Times New Roman" w:hAnsi="Times New Roman" w:cs="Times New Roman"/>
          <w:sz w:val="24"/>
          <w:szCs w:val="24"/>
          <w:lang w:val="lv-LV"/>
        </w:rPr>
        <w:t>a</w:t>
      </w:r>
      <w:r w:rsidRPr="00F60D11">
        <w:rPr>
          <w:rFonts w:ascii="Times New Roman" w:hAnsi="Times New Roman" w:cs="Times New Roman"/>
          <w:sz w:val="24"/>
          <w:szCs w:val="24"/>
          <w:lang w:val="lv-LV"/>
        </w:rPr>
        <w:t xml:space="preserve"> ap</w:t>
      </w:r>
      <w:r w:rsidR="00A8628C" w:rsidRPr="00F60D11">
        <w:rPr>
          <w:rFonts w:ascii="Times New Roman" w:hAnsi="Times New Roman" w:cs="Times New Roman"/>
          <w:sz w:val="24"/>
          <w:szCs w:val="24"/>
          <w:lang w:val="lv-LV"/>
        </w:rPr>
        <w:t>jom</w:t>
      </w:r>
      <w:r w:rsidR="003E1410">
        <w:rPr>
          <w:rFonts w:ascii="Times New Roman" w:hAnsi="Times New Roman" w:cs="Times New Roman"/>
          <w:sz w:val="24"/>
          <w:szCs w:val="24"/>
          <w:lang w:val="lv-LV"/>
        </w:rPr>
        <w:t>am</w:t>
      </w:r>
      <w:r w:rsidR="00444B4F" w:rsidRPr="00F60D11">
        <w:rPr>
          <w:rFonts w:ascii="Times New Roman" w:hAnsi="Times New Roman" w:cs="Times New Roman"/>
          <w:sz w:val="24"/>
          <w:szCs w:val="24"/>
          <w:lang w:val="lv-LV"/>
        </w:rPr>
        <w:t>.</w:t>
      </w:r>
    </w:p>
    <w:p w14:paraId="5934F41E" w14:textId="4A35024D" w:rsidR="000D6EAE" w:rsidRPr="00F60D11" w:rsidRDefault="00444B4F" w:rsidP="004707A4">
      <w:pPr>
        <w:pStyle w:val="ColorfulList-Accent11"/>
        <w:numPr>
          <w:ilvl w:val="0"/>
          <w:numId w:val="1"/>
        </w:numPr>
        <w:spacing w:after="120" w:line="240" w:lineRule="auto"/>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lastRenderedPageBreak/>
        <w:t xml:space="preserve"> Faktiski sniegt</w:t>
      </w:r>
      <w:r w:rsidR="007A44FA" w:rsidRPr="00F60D11">
        <w:rPr>
          <w:rFonts w:ascii="Times New Roman" w:hAnsi="Times New Roman" w:cs="Times New Roman"/>
          <w:sz w:val="24"/>
          <w:szCs w:val="24"/>
          <w:lang w:val="lv-LV"/>
        </w:rPr>
        <w:t>ā</w:t>
      </w:r>
      <w:r w:rsidRPr="00F60D11">
        <w:rPr>
          <w:rFonts w:ascii="Times New Roman" w:hAnsi="Times New Roman" w:cs="Times New Roman"/>
          <w:sz w:val="24"/>
          <w:szCs w:val="24"/>
          <w:lang w:val="lv-LV"/>
        </w:rPr>
        <w:t xml:space="preserve"> pakalpojum</w:t>
      </w:r>
      <w:r w:rsidR="007A44FA" w:rsidRPr="00F60D11">
        <w:rPr>
          <w:rFonts w:ascii="Times New Roman" w:hAnsi="Times New Roman" w:cs="Times New Roman"/>
          <w:sz w:val="24"/>
          <w:szCs w:val="24"/>
          <w:lang w:val="lv-LV"/>
        </w:rPr>
        <w:t>a</w:t>
      </w:r>
      <w:r w:rsidRPr="00F60D11">
        <w:rPr>
          <w:rFonts w:ascii="Times New Roman" w:hAnsi="Times New Roman" w:cs="Times New Roman"/>
          <w:sz w:val="24"/>
          <w:szCs w:val="24"/>
          <w:lang w:val="lv-LV"/>
        </w:rPr>
        <w:t xml:space="preserve"> </w:t>
      </w:r>
      <w:r w:rsidR="00A8628C" w:rsidRPr="00F60D11">
        <w:rPr>
          <w:rFonts w:ascii="Times New Roman" w:hAnsi="Times New Roman" w:cs="Times New Roman"/>
          <w:sz w:val="24"/>
          <w:szCs w:val="24"/>
          <w:lang w:val="lv-LV"/>
        </w:rPr>
        <w:t>apjom</w:t>
      </w:r>
      <w:r w:rsidRPr="00F60D11">
        <w:rPr>
          <w:rFonts w:ascii="Times New Roman" w:hAnsi="Times New Roman" w:cs="Times New Roman"/>
          <w:sz w:val="24"/>
          <w:szCs w:val="24"/>
          <w:lang w:val="lv-LV"/>
        </w:rPr>
        <w:t xml:space="preserve">u </w:t>
      </w:r>
      <w:r w:rsidR="00C71973" w:rsidRPr="00F60D11">
        <w:rPr>
          <w:rFonts w:ascii="Times New Roman" w:hAnsi="Times New Roman" w:cs="Times New Roman"/>
          <w:sz w:val="24"/>
          <w:szCs w:val="24"/>
          <w:lang w:val="lv-LV"/>
        </w:rPr>
        <w:t>ap</w:t>
      </w:r>
      <w:r w:rsidRPr="00F60D11">
        <w:rPr>
          <w:rFonts w:ascii="Times New Roman" w:hAnsi="Times New Roman" w:cs="Times New Roman"/>
          <w:sz w:val="24"/>
          <w:szCs w:val="24"/>
          <w:lang w:val="lv-LV"/>
        </w:rPr>
        <w:t>rēķina tikai tām mērķa grupas personām</w:t>
      </w:r>
      <w:r w:rsidR="000D6EAE" w:rsidRPr="00F60D11">
        <w:rPr>
          <w:rFonts w:ascii="Times New Roman" w:hAnsi="Times New Roman" w:cs="Times New Roman"/>
          <w:sz w:val="24"/>
          <w:szCs w:val="24"/>
          <w:lang w:val="lv-LV"/>
        </w:rPr>
        <w:t xml:space="preserve">, </w:t>
      </w:r>
      <w:r w:rsidR="003E1410">
        <w:rPr>
          <w:rFonts w:ascii="Times New Roman" w:hAnsi="Times New Roman" w:cs="Times New Roman"/>
          <w:sz w:val="24"/>
          <w:szCs w:val="24"/>
          <w:lang w:val="lv-LV"/>
        </w:rPr>
        <w:t xml:space="preserve">par </w:t>
      </w:r>
      <w:r w:rsidR="000D6EAE" w:rsidRPr="00F60D11">
        <w:rPr>
          <w:rFonts w:ascii="Times New Roman" w:hAnsi="Times New Roman" w:cs="Times New Roman"/>
          <w:sz w:val="24"/>
          <w:szCs w:val="24"/>
          <w:lang w:val="lv-LV"/>
        </w:rPr>
        <w:t xml:space="preserve">kurām pašvaldības sociālais dienests, balstoties uz atbalsta plānu, pieņēmis lēmumu par pakalpojumu piešķiršanu. </w:t>
      </w:r>
    </w:p>
    <w:p w14:paraId="5F8618C2" w14:textId="77777777" w:rsidR="00F07D67" w:rsidRPr="00F60D11" w:rsidRDefault="00347ADE" w:rsidP="004707A4">
      <w:pPr>
        <w:pStyle w:val="ColorfulList-Accent11"/>
        <w:numPr>
          <w:ilvl w:val="0"/>
          <w:numId w:val="1"/>
        </w:numPr>
        <w:spacing w:after="120" w:line="240" w:lineRule="auto"/>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 xml:space="preserve">Metodikas </w:t>
      </w:r>
      <w:r w:rsidR="000D6EAE" w:rsidRPr="00F60D11">
        <w:rPr>
          <w:rFonts w:ascii="Times New Roman" w:hAnsi="Times New Roman" w:cs="Times New Roman"/>
          <w:sz w:val="24"/>
          <w:szCs w:val="24"/>
          <w:lang w:val="lv-LV"/>
        </w:rPr>
        <w:t>5</w:t>
      </w:r>
      <w:r w:rsidR="00F07D67" w:rsidRPr="00F60D11">
        <w:rPr>
          <w:rFonts w:ascii="Times New Roman" w:hAnsi="Times New Roman" w:cs="Times New Roman"/>
          <w:sz w:val="24"/>
          <w:szCs w:val="24"/>
          <w:lang w:val="lv-LV"/>
        </w:rPr>
        <w:t xml:space="preserve">. punktā minētos pakalpojumus priekšfinansē </w:t>
      </w:r>
      <w:r w:rsidR="007A44FA" w:rsidRPr="00F60D11">
        <w:rPr>
          <w:rFonts w:ascii="Times New Roman" w:hAnsi="Times New Roman" w:cs="Times New Roman"/>
          <w:sz w:val="24"/>
          <w:szCs w:val="24"/>
          <w:lang w:val="lv-LV"/>
        </w:rPr>
        <w:t>sadarbības partneri</w:t>
      </w:r>
      <w:r w:rsidR="00DC1D44" w:rsidRPr="00F60D11">
        <w:rPr>
          <w:rFonts w:ascii="Times New Roman" w:hAnsi="Times New Roman" w:cs="Times New Roman"/>
          <w:sz w:val="24"/>
          <w:szCs w:val="24"/>
          <w:lang w:val="lv-LV"/>
        </w:rPr>
        <w:t xml:space="preserve">, kas pēc faktiski sniegto pakalpojumu </w:t>
      </w:r>
      <w:r w:rsidR="00DE4AC2" w:rsidRPr="00F60D11">
        <w:rPr>
          <w:rFonts w:ascii="Times New Roman" w:hAnsi="Times New Roman" w:cs="Times New Roman"/>
          <w:sz w:val="24"/>
          <w:szCs w:val="24"/>
          <w:lang w:val="lv-LV"/>
        </w:rPr>
        <w:t xml:space="preserve">apjoma </w:t>
      </w:r>
      <w:r w:rsidR="00DC1D44" w:rsidRPr="00F60D11">
        <w:rPr>
          <w:rFonts w:ascii="Times New Roman" w:hAnsi="Times New Roman" w:cs="Times New Roman"/>
          <w:sz w:val="24"/>
          <w:szCs w:val="24"/>
          <w:lang w:val="lv-LV"/>
        </w:rPr>
        <w:t>pamatojošās dokumentācijas iesniegšanas</w:t>
      </w:r>
      <w:r w:rsidR="00C71973" w:rsidRPr="00F60D11">
        <w:rPr>
          <w:rFonts w:ascii="Times New Roman" w:hAnsi="Times New Roman" w:cs="Times New Roman"/>
          <w:sz w:val="24"/>
          <w:szCs w:val="24"/>
          <w:lang w:val="lv-LV"/>
        </w:rPr>
        <w:t xml:space="preserve"> (ne retāk kā reizi ceturksnī un ne biežāk kā reizi mēnesī)</w:t>
      </w:r>
      <w:r w:rsidR="00DC1D44" w:rsidRPr="00F60D11">
        <w:rPr>
          <w:rFonts w:ascii="Times New Roman" w:hAnsi="Times New Roman" w:cs="Times New Roman"/>
          <w:sz w:val="24"/>
          <w:szCs w:val="24"/>
          <w:lang w:val="lv-LV"/>
        </w:rPr>
        <w:t xml:space="preserve"> saņem kompensāciju no </w:t>
      </w:r>
      <w:r w:rsidR="00D04A04" w:rsidRPr="00F60D11">
        <w:rPr>
          <w:rFonts w:ascii="Times New Roman" w:hAnsi="Times New Roman" w:cs="Times New Roman"/>
          <w:sz w:val="24"/>
          <w:szCs w:val="24"/>
          <w:lang w:val="lv-LV"/>
        </w:rPr>
        <w:t>finansējuma saņēmēja</w:t>
      </w:r>
      <w:r w:rsidR="00DC1D44" w:rsidRPr="00F60D11">
        <w:rPr>
          <w:rFonts w:ascii="Times New Roman" w:hAnsi="Times New Roman" w:cs="Times New Roman"/>
          <w:sz w:val="24"/>
          <w:szCs w:val="24"/>
          <w:lang w:val="lv-LV"/>
        </w:rPr>
        <w:t xml:space="preserve">. </w:t>
      </w:r>
      <w:r w:rsidR="00F07D67" w:rsidRPr="00F60D11">
        <w:rPr>
          <w:rFonts w:ascii="Times New Roman" w:hAnsi="Times New Roman" w:cs="Times New Roman"/>
          <w:sz w:val="24"/>
          <w:szCs w:val="24"/>
          <w:lang w:val="lv-LV"/>
        </w:rPr>
        <w:t xml:space="preserve">Faktiski </w:t>
      </w:r>
      <w:r w:rsidR="00F07D67" w:rsidRPr="005118C4">
        <w:rPr>
          <w:rFonts w:ascii="Times New Roman" w:hAnsi="Times New Roman" w:cs="Times New Roman"/>
          <w:sz w:val="24"/>
          <w:szCs w:val="24"/>
          <w:lang w:val="lv-LV"/>
        </w:rPr>
        <w:t>sniegto pakalpojumu pamatojošā dokumentācija ir</w:t>
      </w:r>
      <w:r w:rsidR="00DC1D44" w:rsidRPr="005118C4">
        <w:rPr>
          <w:rFonts w:ascii="Times New Roman" w:hAnsi="Times New Roman" w:cs="Times New Roman"/>
          <w:sz w:val="24"/>
          <w:szCs w:val="24"/>
          <w:lang w:val="lv-LV"/>
        </w:rPr>
        <w:t xml:space="preserve"> </w:t>
      </w:r>
      <w:r w:rsidR="00F07D67" w:rsidRPr="005118C4">
        <w:rPr>
          <w:rFonts w:ascii="Times New Roman" w:hAnsi="Times New Roman" w:cs="Times New Roman"/>
          <w:sz w:val="24"/>
          <w:szCs w:val="24"/>
          <w:lang w:val="lv-LV"/>
        </w:rPr>
        <w:t>metodikas 8. pielikumā minētā atskaite par plānoto un</w:t>
      </w:r>
      <w:r w:rsidR="00F07D67" w:rsidRPr="00F60D11">
        <w:rPr>
          <w:rFonts w:ascii="Times New Roman" w:hAnsi="Times New Roman" w:cs="Times New Roman"/>
          <w:sz w:val="24"/>
          <w:szCs w:val="24"/>
          <w:lang w:val="lv-LV"/>
        </w:rPr>
        <w:t xml:space="preserve"> fak</w:t>
      </w:r>
      <w:r w:rsidR="00F576FC" w:rsidRPr="00F60D11">
        <w:rPr>
          <w:rFonts w:ascii="Times New Roman" w:hAnsi="Times New Roman" w:cs="Times New Roman"/>
          <w:sz w:val="24"/>
          <w:szCs w:val="24"/>
          <w:lang w:val="lv-LV"/>
        </w:rPr>
        <w:t>tiski saņemto pakalpojumu apmēru</w:t>
      </w:r>
      <w:r w:rsidR="00F07D67" w:rsidRPr="00F60D11">
        <w:rPr>
          <w:rFonts w:ascii="Times New Roman" w:hAnsi="Times New Roman" w:cs="Times New Roman"/>
          <w:sz w:val="24"/>
          <w:szCs w:val="24"/>
          <w:lang w:val="lv-LV"/>
        </w:rPr>
        <w:t>.</w:t>
      </w:r>
    </w:p>
    <w:p w14:paraId="3670BFF7" w14:textId="77777777" w:rsidR="00AF2FA5" w:rsidRPr="00F60D11" w:rsidRDefault="00F24F86" w:rsidP="004707A4">
      <w:pPr>
        <w:pStyle w:val="ColorfulList-Accent11"/>
        <w:numPr>
          <w:ilvl w:val="0"/>
          <w:numId w:val="1"/>
        </w:numPr>
        <w:spacing w:after="120" w:line="240" w:lineRule="auto"/>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Lai pārliecinātos par sadarbības par</w:t>
      </w:r>
      <w:r w:rsidR="007A44FA" w:rsidRPr="00F60D11">
        <w:rPr>
          <w:rFonts w:ascii="Times New Roman" w:hAnsi="Times New Roman" w:cs="Times New Roman"/>
          <w:sz w:val="24"/>
          <w:szCs w:val="24"/>
          <w:lang w:val="lv-LV"/>
        </w:rPr>
        <w:t>tnera</w:t>
      </w:r>
      <w:r w:rsidRPr="00F60D11">
        <w:rPr>
          <w:rFonts w:ascii="Times New Roman" w:hAnsi="Times New Roman" w:cs="Times New Roman"/>
          <w:sz w:val="24"/>
          <w:szCs w:val="24"/>
          <w:lang w:val="lv-LV"/>
        </w:rPr>
        <w:t xml:space="preserve"> sniegtās informācijas atbilstību</w:t>
      </w:r>
      <w:r w:rsidR="001740BE" w:rsidRPr="00F60D11">
        <w:rPr>
          <w:rFonts w:ascii="Times New Roman" w:hAnsi="Times New Roman" w:cs="Times New Roman"/>
          <w:sz w:val="24"/>
          <w:szCs w:val="24"/>
          <w:lang w:val="lv-LV"/>
        </w:rPr>
        <w:t xml:space="preserve"> metodikas 13. punktā minētajam normatīvajam regulējumam un metodik</w:t>
      </w:r>
      <w:r w:rsidR="00F216AB" w:rsidRPr="00F60D11">
        <w:rPr>
          <w:rFonts w:ascii="Times New Roman" w:hAnsi="Times New Roman" w:cs="Times New Roman"/>
          <w:sz w:val="24"/>
          <w:szCs w:val="24"/>
          <w:lang w:val="lv-LV"/>
        </w:rPr>
        <w:t>as</w:t>
      </w:r>
      <w:r w:rsidR="001740BE" w:rsidRPr="00F60D11">
        <w:rPr>
          <w:rFonts w:ascii="Times New Roman" w:hAnsi="Times New Roman" w:cs="Times New Roman"/>
          <w:sz w:val="24"/>
          <w:szCs w:val="24"/>
          <w:lang w:val="lv-LV"/>
        </w:rPr>
        <w:t xml:space="preserve"> </w:t>
      </w:r>
      <w:r w:rsidR="00321CCD" w:rsidRPr="00F60D11">
        <w:rPr>
          <w:rFonts w:ascii="Times New Roman" w:hAnsi="Times New Roman" w:cs="Times New Roman"/>
          <w:sz w:val="24"/>
          <w:szCs w:val="24"/>
          <w:lang w:val="lv-LV"/>
        </w:rPr>
        <w:t>nosacījumiem</w:t>
      </w:r>
      <w:r w:rsidR="00190BB2" w:rsidRPr="00F60D11">
        <w:rPr>
          <w:rFonts w:ascii="Times New Roman" w:hAnsi="Times New Roman" w:cs="Times New Roman"/>
          <w:sz w:val="24"/>
          <w:szCs w:val="24"/>
          <w:lang w:val="lv-LV"/>
        </w:rPr>
        <w:t xml:space="preserve">, </w:t>
      </w:r>
      <w:r w:rsidR="007A44FA" w:rsidRPr="00F60D11">
        <w:rPr>
          <w:rFonts w:ascii="Times New Roman" w:hAnsi="Times New Roman" w:cs="Times New Roman"/>
          <w:sz w:val="24"/>
          <w:szCs w:val="24"/>
          <w:lang w:val="lv-LV"/>
        </w:rPr>
        <w:t>finansējuma saņēmējs</w:t>
      </w:r>
      <w:r w:rsidRPr="00F60D11">
        <w:rPr>
          <w:rFonts w:ascii="Times New Roman" w:hAnsi="Times New Roman" w:cs="Times New Roman"/>
          <w:sz w:val="24"/>
          <w:szCs w:val="24"/>
          <w:lang w:val="lv-LV"/>
        </w:rPr>
        <w:t xml:space="preserve"> var veikt </w:t>
      </w:r>
      <w:r w:rsidR="00F216AB" w:rsidRPr="00F60D11">
        <w:rPr>
          <w:rFonts w:ascii="Times New Roman" w:hAnsi="Times New Roman" w:cs="Times New Roman"/>
          <w:sz w:val="24"/>
          <w:szCs w:val="24"/>
          <w:lang w:val="lv-LV"/>
        </w:rPr>
        <w:t xml:space="preserve">dokumentu pārbaudi vai </w:t>
      </w:r>
      <w:r w:rsidRPr="00F60D11">
        <w:rPr>
          <w:rFonts w:ascii="Times New Roman" w:hAnsi="Times New Roman" w:cs="Times New Roman"/>
          <w:sz w:val="24"/>
          <w:szCs w:val="24"/>
          <w:lang w:val="lv-LV"/>
        </w:rPr>
        <w:t xml:space="preserve">pārbaudi </w:t>
      </w:r>
      <w:r w:rsidR="00190BB2" w:rsidRPr="00F60D11">
        <w:rPr>
          <w:rFonts w:ascii="Times New Roman" w:hAnsi="Times New Roman" w:cs="Times New Roman"/>
          <w:sz w:val="24"/>
          <w:szCs w:val="24"/>
          <w:lang w:val="lv-LV"/>
        </w:rPr>
        <w:t xml:space="preserve">pie sadarbības partnera vai </w:t>
      </w:r>
      <w:r w:rsidRPr="00F60D11">
        <w:rPr>
          <w:rFonts w:ascii="Times New Roman" w:hAnsi="Times New Roman" w:cs="Times New Roman"/>
          <w:sz w:val="24"/>
          <w:szCs w:val="24"/>
          <w:lang w:val="lv-LV"/>
        </w:rPr>
        <w:t>pakalpojuma sniegšanas vietā.</w:t>
      </w:r>
    </w:p>
    <w:p w14:paraId="1E813961" w14:textId="7735C183" w:rsidR="00F07D67" w:rsidRPr="00F60D11" w:rsidRDefault="00F07D67" w:rsidP="00D33E54">
      <w:pPr>
        <w:pStyle w:val="ColorfulList-Accent11"/>
        <w:numPr>
          <w:ilvl w:val="0"/>
          <w:numId w:val="1"/>
        </w:numPr>
        <w:spacing w:after="120" w:line="240" w:lineRule="auto"/>
        <w:ind w:left="567" w:hanging="425"/>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 xml:space="preserve">Papildus metodikas </w:t>
      </w:r>
      <w:r w:rsidR="003E1410">
        <w:rPr>
          <w:rFonts w:ascii="Times New Roman" w:hAnsi="Times New Roman" w:cs="Times New Roman"/>
          <w:sz w:val="24"/>
          <w:szCs w:val="24"/>
          <w:lang w:val="lv-LV"/>
        </w:rPr>
        <w:t xml:space="preserve">8. pielikumam </w:t>
      </w:r>
      <w:r w:rsidR="007A44FA" w:rsidRPr="00F60D11">
        <w:rPr>
          <w:rFonts w:ascii="Times New Roman" w:hAnsi="Times New Roman" w:cs="Times New Roman"/>
          <w:sz w:val="24"/>
          <w:szCs w:val="24"/>
          <w:lang w:val="lv-LV"/>
        </w:rPr>
        <w:t xml:space="preserve">sadarbības partneri </w:t>
      </w:r>
      <w:r w:rsidRPr="00F60D11">
        <w:rPr>
          <w:rFonts w:ascii="Times New Roman" w:hAnsi="Times New Roman" w:cs="Times New Roman"/>
          <w:sz w:val="24"/>
          <w:szCs w:val="24"/>
          <w:lang w:val="lv-LV"/>
        </w:rPr>
        <w:t xml:space="preserve">uzglabā un nepieciešamības gadījumā nodrošina </w:t>
      </w:r>
      <w:r w:rsidR="007A44FA" w:rsidRPr="00F60D11">
        <w:rPr>
          <w:rFonts w:ascii="Times New Roman" w:hAnsi="Times New Roman" w:cs="Times New Roman"/>
          <w:sz w:val="24"/>
          <w:szCs w:val="24"/>
          <w:lang w:val="lv-LV"/>
        </w:rPr>
        <w:t>sadarbības iestādei</w:t>
      </w:r>
      <w:r w:rsidR="00F24F86" w:rsidRPr="00F60D11">
        <w:rPr>
          <w:rFonts w:ascii="Times New Roman" w:hAnsi="Times New Roman" w:cs="Times New Roman"/>
          <w:sz w:val="24"/>
          <w:szCs w:val="24"/>
          <w:lang w:val="lv-LV"/>
        </w:rPr>
        <w:t xml:space="preserve">, </w:t>
      </w:r>
      <w:r w:rsidR="007A44FA" w:rsidRPr="00F60D11">
        <w:rPr>
          <w:rFonts w:ascii="Times New Roman" w:hAnsi="Times New Roman" w:cs="Times New Roman"/>
          <w:sz w:val="24"/>
          <w:szCs w:val="24"/>
          <w:lang w:val="lv-LV"/>
        </w:rPr>
        <w:t>plānošanas reģioniem un Labklājības ministrijai</w:t>
      </w:r>
      <w:r w:rsidR="00F24F86" w:rsidRPr="00F60D11">
        <w:rPr>
          <w:rFonts w:ascii="Times New Roman" w:hAnsi="Times New Roman" w:cs="Times New Roman"/>
          <w:sz w:val="24"/>
          <w:szCs w:val="24"/>
          <w:lang w:val="lv-LV"/>
        </w:rPr>
        <w:t xml:space="preserve"> </w:t>
      </w:r>
      <w:r w:rsidRPr="00F60D11">
        <w:rPr>
          <w:rFonts w:ascii="Times New Roman" w:hAnsi="Times New Roman" w:cs="Times New Roman"/>
          <w:sz w:val="24"/>
          <w:szCs w:val="24"/>
          <w:lang w:val="lv-LV"/>
        </w:rPr>
        <w:t>pieeju š</w:t>
      </w:r>
      <w:r w:rsidR="00030919" w:rsidRPr="00F60D11">
        <w:rPr>
          <w:rFonts w:ascii="Times New Roman" w:hAnsi="Times New Roman" w:cs="Times New Roman"/>
          <w:sz w:val="24"/>
          <w:szCs w:val="24"/>
          <w:lang w:val="lv-LV"/>
        </w:rPr>
        <w:t>ādai dokumentācijai</w:t>
      </w:r>
      <w:r w:rsidRPr="00F60D11">
        <w:rPr>
          <w:rFonts w:ascii="Times New Roman" w:hAnsi="Times New Roman" w:cs="Times New Roman"/>
          <w:sz w:val="24"/>
          <w:szCs w:val="24"/>
          <w:lang w:val="lv-LV"/>
        </w:rPr>
        <w:t>:</w:t>
      </w:r>
      <w:r w:rsidR="004B1097">
        <w:rPr>
          <w:rFonts w:ascii="Times New Roman" w:hAnsi="Times New Roman" w:cs="Times New Roman"/>
          <w:sz w:val="24"/>
          <w:szCs w:val="24"/>
          <w:lang w:val="lv-LV"/>
        </w:rPr>
        <w:t xml:space="preserve"> </w:t>
      </w:r>
    </w:p>
    <w:p w14:paraId="5E82FF20" w14:textId="77777777" w:rsidR="00F07D67" w:rsidRDefault="00DC1D44" w:rsidP="004707A4">
      <w:pPr>
        <w:pStyle w:val="ColorfulList-Accent11"/>
        <w:numPr>
          <w:ilvl w:val="1"/>
          <w:numId w:val="1"/>
        </w:numPr>
        <w:spacing w:after="120" w:line="240" w:lineRule="auto"/>
        <w:ind w:left="1276" w:hanging="566"/>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atbalsta plāns</w:t>
      </w:r>
      <w:r w:rsidR="00622397">
        <w:rPr>
          <w:rFonts w:ascii="Times New Roman" w:hAnsi="Times New Roman" w:cs="Times New Roman"/>
          <w:sz w:val="24"/>
          <w:szCs w:val="24"/>
          <w:lang w:val="lv-LV"/>
        </w:rPr>
        <w:t xml:space="preserve"> (t.sk. pašvaldības sociālā dienesta aktualizēts)</w:t>
      </w:r>
      <w:r w:rsidR="00030919" w:rsidRPr="00F60D11">
        <w:rPr>
          <w:rFonts w:ascii="Times New Roman" w:hAnsi="Times New Roman" w:cs="Times New Roman"/>
          <w:sz w:val="24"/>
          <w:szCs w:val="24"/>
          <w:lang w:val="lv-LV"/>
        </w:rPr>
        <w:t>;</w:t>
      </w:r>
    </w:p>
    <w:p w14:paraId="62825400" w14:textId="77777777" w:rsidR="00114003" w:rsidRPr="00F60D11" w:rsidRDefault="00114003" w:rsidP="004707A4">
      <w:pPr>
        <w:pStyle w:val="ColorfulList-Accent11"/>
        <w:numPr>
          <w:ilvl w:val="1"/>
          <w:numId w:val="1"/>
        </w:numPr>
        <w:spacing w:after="120" w:line="240" w:lineRule="auto"/>
        <w:ind w:left="1276" w:hanging="566"/>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mērķa grupas personas iesniegums par pakalpojuma piešķiršanu;</w:t>
      </w:r>
    </w:p>
    <w:p w14:paraId="3CDD7AFD" w14:textId="77777777" w:rsidR="00DC1D44" w:rsidRPr="00ED393E" w:rsidRDefault="00DC1D44" w:rsidP="004707A4">
      <w:pPr>
        <w:pStyle w:val="ColorfulList-Accent11"/>
        <w:numPr>
          <w:ilvl w:val="1"/>
          <w:numId w:val="1"/>
        </w:numPr>
        <w:spacing w:after="120" w:line="240" w:lineRule="auto"/>
        <w:ind w:left="1276" w:hanging="566"/>
        <w:contextualSpacing w:val="0"/>
        <w:jc w:val="both"/>
        <w:rPr>
          <w:rFonts w:ascii="Times New Roman" w:hAnsi="Times New Roman" w:cs="Times New Roman"/>
          <w:color w:val="000000" w:themeColor="text1"/>
          <w:sz w:val="24"/>
          <w:szCs w:val="24"/>
          <w:lang w:val="lv-LV"/>
        </w:rPr>
      </w:pPr>
      <w:r w:rsidRPr="00ED393E">
        <w:rPr>
          <w:rFonts w:ascii="Times New Roman" w:hAnsi="Times New Roman" w:cs="Times New Roman"/>
          <w:color w:val="000000" w:themeColor="text1"/>
          <w:sz w:val="24"/>
          <w:szCs w:val="24"/>
          <w:lang w:val="lv-LV"/>
        </w:rPr>
        <w:t>pašvaldības sociālā dienesta lēmums par pakalpojuma piešķiršanu mērķa grupas personai;</w:t>
      </w:r>
    </w:p>
    <w:p w14:paraId="17C40079" w14:textId="77777777" w:rsidR="00B54A06" w:rsidRPr="00ED393E" w:rsidRDefault="00114003" w:rsidP="004707A4">
      <w:pPr>
        <w:pStyle w:val="ColorfulList-Accent11"/>
        <w:numPr>
          <w:ilvl w:val="1"/>
          <w:numId w:val="1"/>
        </w:numPr>
        <w:spacing w:after="120" w:line="240" w:lineRule="auto"/>
        <w:ind w:left="1276" w:hanging="566"/>
        <w:contextualSpacing w:val="0"/>
        <w:jc w:val="both"/>
        <w:rPr>
          <w:rFonts w:ascii="Times New Roman" w:hAnsi="Times New Roman" w:cs="Times New Roman"/>
          <w:color w:val="000000" w:themeColor="text1"/>
          <w:sz w:val="24"/>
          <w:szCs w:val="24"/>
          <w:lang w:val="lv-LV"/>
        </w:rPr>
      </w:pPr>
      <w:r w:rsidRPr="00ED393E">
        <w:rPr>
          <w:rFonts w:ascii="Times New Roman" w:hAnsi="Times New Roman" w:cs="Times New Roman"/>
          <w:color w:val="000000" w:themeColor="text1"/>
          <w:sz w:val="24"/>
          <w:szCs w:val="24"/>
          <w:lang w:val="lv-LV"/>
        </w:rPr>
        <w:t xml:space="preserve">norīkojums pakalpojuma saņemšanai vai </w:t>
      </w:r>
      <w:r w:rsidR="00DC1D44" w:rsidRPr="00ED393E">
        <w:rPr>
          <w:rFonts w:ascii="Times New Roman" w:hAnsi="Times New Roman" w:cs="Times New Roman"/>
          <w:color w:val="000000" w:themeColor="text1"/>
          <w:sz w:val="24"/>
          <w:szCs w:val="24"/>
          <w:lang w:val="lv-LV"/>
        </w:rPr>
        <w:t xml:space="preserve">līgums ar </w:t>
      </w:r>
      <w:r w:rsidR="006830D5" w:rsidRPr="00ED393E">
        <w:rPr>
          <w:rFonts w:ascii="Times New Roman" w:hAnsi="Times New Roman" w:cs="Times New Roman"/>
          <w:color w:val="000000" w:themeColor="text1"/>
          <w:sz w:val="24"/>
          <w:szCs w:val="24"/>
          <w:lang w:val="lv-LV"/>
        </w:rPr>
        <w:t xml:space="preserve">personu </w:t>
      </w:r>
      <w:r w:rsidR="00DC1D44" w:rsidRPr="00ED393E">
        <w:rPr>
          <w:rFonts w:ascii="Times New Roman" w:hAnsi="Times New Roman" w:cs="Times New Roman"/>
          <w:color w:val="000000" w:themeColor="text1"/>
          <w:sz w:val="24"/>
          <w:szCs w:val="24"/>
          <w:lang w:val="lv-LV"/>
        </w:rPr>
        <w:t xml:space="preserve">vai </w:t>
      </w:r>
      <w:r w:rsidR="006830D5" w:rsidRPr="00ED393E">
        <w:rPr>
          <w:rFonts w:ascii="Times New Roman" w:hAnsi="Times New Roman" w:cs="Times New Roman"/>
          <w:color w:val="000000" w:themeColor="text1"/>
          <w:sz w:val="24"/>
          <w:szCs w:val="24"/>
          <w:lang w:val="lv-LV"/>
        </w:rPr>
        <w:t xml:space="preserve">tās </w:t>
      </w:r>
      <w:r w:rsidR="00DC1D44" w:rsidRPr="00ED393E">
        <w:rPr>
          <w:rFonts w:ascii="Times New Roman" w:hAnsi="Times New Roman" w:cs="Times New Roman"/>
          <w:color w:val="000000" w:themeColor="text1"/>
          <w:sz w:val="24"/>
          <w:szCs w:val="24"/>
          <w:lang w:val="lv-LV"/>
        </w:rPr>
        <w:t>likumisko pārstāvi</w:t>
      </w:r>
      <w:r w:rsidR="00B54A06" w:rsidRPr="00ED393E">
        <w:rPr>
          <w:rFonts w:ascii="Times New Roman" w:hAnsi="Times New Roman" w:cs="Times New Roman"/>
          <w:color w:val="000000" w:themeColor="text1"/>
          <w:sz w:val="24"/>
          <w:szCs w:val="24"/>
          <w:lang w:val="lv-LV"/>
        </w:rPr>
        <w:t>;</w:t>
      </w:r>
    </w:p>
    <w:p w14:paraId="5552DD26" w14:textId="4F187F83" w:rsidR="00D05AE3" w:rsidRPr="00ED393E" w:rsidRDefault="00FF52B8" w:rsidP="004707A4">
      <w:pPr>
        <w:pStyle w:val="ColorfulList-Accent11"/>
        <w:numPr>
          <w:ilvl w:val="1"/>
          <w:numId w:val="1"/>
        </w:numPr>
        <w:spacing w:after="120" w:line="240" w:lineRule="auto"/>
        <w:ind w:left="1276" w:hanging="566"/>
        <w:contextualSpacing w:val="0"/>
        <w:jc w:val="both"/>
        <w:rPr>
          <w:rFonts w:ascii="Times New Roman" w:hAnsi="Times New Roman" w:cs="Times New Roman"/>
          <w:color w:val="000000" w:themeColor="text1"/>
          <w:sz w:val="24"/>
          <w:szCs w:val="24"/>
          <w:lang w:val="lv-LV"/>
        </w:rPr>
      </w:pPr>
      <w:r w:rsidRPr="00ED393E">
        <w:rPr>
          <w:rFonts w:ascii="Times New Roman" w:hAnsi="Times New Roman" w:cs="Times New Roman"/>
          <w:color w:val="000000" w:themeColor="text1"/>
          <w:sz w:val="24"/>
          <w:szCs w:val="24"/>
          <w:shd w:val="clear" w:color="auto" w:fill="FFFFFF"/>
          <w:lang w:val="lv-LV"/>
        </w:rPr>
        <w:t>sociālā gadījuma vadības procesa</w:t>
      </w:r>
      <w:r w:rsidRPr="00ED393E">
        <w:rPr>
          <w:rFonts w:ascii="Times New Roman" w:hAnsi="Times New Roman" w:cs="Times New Roman"/>
          <w:color w:val="000000" w:themeColor="text1"/>
          <w:sz w:val="24"/>
          <w:szCs w:val="24"/>
          <w:shd w:val="clear" w:color="auto" w:fill="FFFFFF"/>
        </w:rPr>
        <w:t xml:space="preserve"> </w:t>
      </w:r>
      <w:r w:rsidR="00D05AE3" w:rsidRPr="00ED393E">
        <w:rPr>
          <w:rFonts w:ascii="Times New Roman" w:hAnsi="Times New Roman" w:cs="Times New Roman"/>
          <w:color w:val="000000" w:themeColor="text1"/>
          <w:sz w:val="24"/>
          <w:szCs w:val="24"/>
          <w:lang w:val="lv-LV"/>
        </w:rPr>
        <w:t>novērtējums.</w:t>
      </w:r>
    </w:p>
    <w:p w14:paraId="66FAE7AC" w14:textId="0EA7676E" w:rsidR="003B652A" w:rsidRDefault="003B652A" w:rsidP="00D33E54">
      <w:pPr>
        <w:pStyle w:val="ColorfulList-Accent11"/>
        <w:numPr>
          <w:ilvl w:val="0"/>
          <w:numId w:val="1"/>
        </w:numPr>
        <w:spacing w:after="120" w:line="240" w:lineRule="auto"/>
        <w:ind w:left="567" w:hanging="425"/>
        <w:contextualSpacing w:val="0"/>
        <w:jc w:val="both"/>
        <w:rPr>
          <w:rFonts w:ascii="Times New Roman" w:hAnsi="Times New Roman" w:cs="Times New Roman"/>
          <w:sz w:val="24"/>
          <w:szCs w:val="24"/>
          <w:lang w:val="lv-LV"/>
        </w:rPr>
      </w:pPr>
      <w:r w:rsidRPr="00D33E54">
        <w:rPr>
          <w:rFonts w:ascii="Times New Roman" w:hAnsi="Times New Roman" w:cs="Times New Roman"/>
          <w:sz w:val="24"/>
          <w:szCs w:val="24"/>
          <w:lang w:val="lv-LV"/>
        </w:rPr>
        <w:t xml:space="preserve">Sadarbības partneri nodrošina, ka metodikas </w:t>
      </w:r>
      <w:r w:rsidR="003E1410">
        <w:rPr>
          <w:rFonts w:ascii="Times New Roman" w:hAnsi="Times New Roman" w:cs="Times New Roman"/>
          <w:sz w:val="24"/>
          <w:szCs w:val="24"/>
          <w:lang w:val="lv-LV"/>
        </w:rPr>
        <w:t>8. pielikumā</w:t>
      </w:r>
      <w:r w:rsidRPr="00D33E54">
        <w:rPr>
          <w:rFonts w:ascii="Times New Roman" w:hAnsi="Times New Roman" w:cs="Times New Roman"/>
          <w:sz w:val="24"/>
          <w:szCs w:val="24"/>
          <w:lang w:val="lv-LV"/>
        </w:rPr>
        <w:t xml:space="preserve"> tiek iekļauti tikai tie pakalpojumi, kas netiek finansēti vai kompensēti no jebkādiem citiem finanšu līdzekļu (valsts, pārējās ārvalstu finanšu palīdzības finansētajiem u.c. līdzekļiem) avotiem, t.i., tiek novērsts dubultā finansējuma risks. Papildu piemērojamie nosacījumi:</w:t>
      </w:r>
    </w:p>
    <w:p w14:paraId="4296AEC4" w14:textId="136ABA60" w:rsidR="00B54D24" w:rsidRPr="003E1410" w:rsidRDefault="003B652A" w:rsidP="00D33E54">
      <w:pPr>
        <w:pStyle w:val="ColorfulList-Accent11"/>
        <w:numPr>
          <w:ilvl w:val="1"/>
          <w:numId w:val="1"/>
        </w:numPr>
        <w:spacing w:after="120" w:line="240" w:lineRule="auto"/>
        <w:contextualSpacing w:val="0"/>
        <w:jc w:val="both"/>
        <w:rPr>
          <w:rFonts w:ascii="Times New Roman" w:hAnsi="Times New Roman" w:cs="Times New Roman"/>
          <w:sz w:val="24"/>
          <w:szCs w:val="24"/>
          <w:lang w:val="lv-LV"/>
        </w:rPr>
      </w:pPr>
      <w:r w:rsidRPr="00D33E54">
        <w:rPr>
          <w:rFonts w:ascii="Times New Roman" w:hAnsi="Times New Roman" w:cs="Times New Roman"/>
          <w:sz w:val="24"/>
          <w:szCs w:val="24"/>
          <w:lang w:val="lv-LV"/>
        </w:rPr>
        <w:t>ja met</w:t>
      </w:r>
      <w:r w:rsidR="009E763D" w:rsidRPr="00D33E54">
        <w:rPr>
          <w:rFonts w:ascii="Times New Roman" w:hAnsi="Times New Roman" w:cs="Times New Roman"/>
          <w:sz w:val="24"/>
          <w:szCs w:val="24"/>
          <w:lang w:val="lv-LV"/>
        </w:rPr>
        <w:t>od</w:t>
      </w:r>
      <w:r w:rsidRPr="00D33E54">
        <w:rPr>
          <w:rFonts w:ascii="Times New Roman" w:hAnsi="Times New Roman" w:cs="Times New Roman"/>
          <w:sz w:val="24"/>
          <w:szCs w:val="24"/>
          <w:lang w:val="lv-LV"/>
        </w:rPr>
        <w:t>ikas 5.2.</w:t>
      </w:r>
      <w:r w:rsidR="00ED393E">
        <w:rPr>
          <w:rFonts w:ascii="Times New Roman" w:hAnsi="Times New Roman" w:cs="Times New Roman"/>
          <w:sz w:val="24"/>
          <w:szCs w:val="24"/>
          <w:lang w:val="lv-LV"/>
        </w:rPr>
        <w:t xml:space="preserve"> </w:t>
      </w:r>
      <w:r w:rsidRPr="00D33E54">
        <w:rPr>
          <w:rFonts w:ascii="Times New Roman" w:hAnsi="Times New Roman" w:cs="Times New Roman"/>
          <w:sz w:val="24"/>
          <w:szCs w:val="24"/>
          <w:lang w:val="lv-LV"/>
        </w:rPr>
        <w:t>apakšpunktā minētajam dienas aprūpes centra pakalpojumam vai 5.3.</w:t>
      </w:r>
      <w:r w:rsidR="00ED393E">
        <w:rPr>
          <w:rFonts w:ascii="Times New Roman" w:hAnsi="Times New Roman" w:cs="Times New Roman"/>
          <w:sz w:val="24"/>
          <w:szCs w:val="24"/>
          <w:lang w:val="lv-LV"/>
        </w:rPr>
        <w:t xml:space="preserve"> </w:t>
      </w:r>
      <w:r w:rsidRPr="00D33E54">
        <w:rPr>
          <w:rFonts w:ascii="Times New Roman" w:hAnsi="Times New Roman" w:cs="Times New Roman"/>
          <w:sz w:val="24"/>
          <w:szCs w:val="24"/>
          <w:lang w:val="lv-LV"/>
        </w:rPr>
        <w:t>apakšpunktā minētajam grupu mājas pakalpojumam tiek piemērotas metodikas 1.</w:t>
      </w:r>
      <w:r w:rsidR="009672DB">
        <w:rPr>
          <w:rFonts w:ascii="Times New Roman" w:hAnsi="Times New Roman" w:cs="Times New Roman"/>
          <w:sz w:val="24"/>
          <w:szCs w:val="24"/>
          <w:lang w:val="lv-LV"/>
        </w:rPr>
        <w:t xml:space="preserve"> </w:t>
      </w:r>
      <w:r w:rsidRPr="00D33E54">
        <w:rPr>
          <w:rFonts w:ascii="Times New Roman" w:hAnsi="Times New Roman" w:cs="Times New Roman"/>
          <w:sz w:val="24"/>
          <w:szCs w:val="24"/>
          <w:lang w:val="lv-LV"/>
        </w:rPr>
        <w:t xml:space="preserve">tabulā noteiktās vienas vienības izmaksu likmes, </w:t>
      </w:r>
      <w:r w:rsidR="00B54D24" w:rsidRPr="00D33E54">
        <w:rPr>
          <w:rFonts w:ascii="Times New Roman" w:hAnsi="Times New Roman" w:cs="Times New Roman"/>
          <w:sz w:val="24"/>
          <w:szCs w:val="24"/>
          <w:lang w:val="lv-LV"/>
        </w:rPr>
        <w:t xml:space="preserve">sadarbības partneris nodrošina, ka šie pakalpojumi konkrētajai </w:t>
      </w:r>
      <w:r w:rsidR="00210C32" w:rsidRPr="00D33E54">
        <w:rPr>
          <w:rFonts w:ascii="Times New Roman" w:hAnsi="Times New Roman" w:cs="Times New Roman"/>
          <w:sz w:val="24"/>
          <w:szCs w:val="24"/>
          <w:lang w:val="lv-LV"/>
        </w:rPr>
        <w:t xml:space="preserve">mērķa grupas </w:t>
      </w:r>
      <w:r w:rsidR="00B54D24" w:rsidRPr="00D33E54">
        <w:rPr>
          <w:rFonts w:ascii="Times New Roman" w:hAnsi="Times New Roman" w:cs="Times New Roman"/>
          <w:sz w:val="24"/>
          <w:szCs w:val="24"/>
          <w:lang w:val="lv-LV"/>
        </w:rPr>
        <w:t>personai vienlaicīgi netiek finansēti no 9.2.2.1.</w:t>
      </w:r>
      <w:r w:rsidR="00210C32" w:rsidRPr="00D33E54">
        <w:rPr>
          <w:rFonts w:ascii="Times New Roman" w:hAnsi="Times New Roman" w:cs="Times New Roman"/>
          <w:sz w:val="24"/>
          <w:szCs w:val="24"/>
          <w:lang w:val="lv-LV"/>
        </w:rPr>
        <w:t xml:space="preserve"> </w:t>
      </w:r>
      <w:r w:rsidR="00B54D24" w:rsidRPr="00D33E54">
        <w:rPr>
          <w:rFonts w:ascii="Times New Roman" w:hAnsi="Times New Roman" w:cs="Times New Roman"/>
          <w:sz w:val="24"/>
          <w:szCs w:val="24"/>
          <w:lang w:val="lv-LV"/>
        </w:rPr>
        <w:t xml:space="preserve">projekta un valsts līdzfinansējuma atbilstoši kārtībai, kas </w:t>
      </w:r>
      <w:r w:rsidR="00B54D24" w:rsidRPr="00D33E54">
        <w:rPr>
          <w:rFonts w:ascii="Times New Roman" w:hAnsi="Times New Roman" w:cs="Times New Roman"/>
          <w:sz w:val="24"/>
          <w:lang w:val="lv-LV"/>
        </w:rPr>
        <w:t xml:space="preserve">noteikta </w:t>
      </w:r>
      <w:r w:rsidR="009672DB">
        <w:rPr>
          <w:rFonts w:ascii="Times New Roman" w:hAnsi="Times New Roman" w:cs="Times New Roman"/>
          <w:sz w:val="24"/>
          <w:lang w:val="lv-LV"/>
        </w:rPr>
        <w:t xml:space="preserve">MK </w:t>
      </w:r>
      <w:r w:rsidR="00B54D24" w:rsidRPr="00D33E54">
        <w:rPr>
          <w:rFonts w:ascii="Times New Roman" w:hAnsi="Times New Roman" w:cs="Times New Roman"/>
          <w:sz w:val="24"/>
          <w:lang w:val="lv-LV"/>
        </w:rPr>
        <w:t>noteikumos Nr. 829. Finansējuma saņēmējs informāciju par personām, par kurām tiek saņemts valsts līdzfinansējums ar dienas aprūpes centra un grupu dzīvokļa pakalpojumu saistīto izmaksu segšanai, pārbauda pie sadarbības partnera;</w:t>
      </w:r>
    </w:p>
    <w:p w14:paraId="007CA402" w14:textId="3BCD6756" w:rsidR="003E1410" w:rsidRPr="00D33E54" w:rsidRDefault="003E1410" w:rsidP="00D33E54">
      <w:pPr>
        <w:pStyle w:val="ColorfulList-Accent11"/>
        <w:numPr>
          <w:ilvl w:val="1"/>
          <w:numId w:val="1"/>
        </w:numPr>
        <w:spacing w:after="120" w:line="240" w:lineRule="auto"/>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sadarbības partneris nodrošina, ka par metodikas 5. punktā (izņemot 5.3. apakšpunktā) minētajiem </w:t>
      </w:r>
      <w:r w:rsidRPr="003E1410">
        <w:rPr>
          <w:rFonts w:ascii="Times New Roman" w:hAnsi="Times New Roman" w:cs="Times New Roman"/>
          <w:sz w:val="24"/>
          <w:szCs w:val="24"/>
          <w:lang w:val="lv-LV"/>
        </w:rPr>
        <w:t>pakalpojumiem netiek saņemts mērķa gr</w:t>
      </w:r>
      <w:r w:rsidRPr="008A122E">
        <w:rPr>
          <w:rFonts w:ascii="Times New Roman" w:hAnsi="Times New Roman" w:cs="Times New Roman"/>
          <w:sz w:val="24"/>
          <w:szCs w:val="24"/>
          <w:lang w:val="lv-LV"/>
        </w:rPr>
        <w:t xml:space="preserve">upas personas līdzmaksājums </w:t>
      </w:r>
      <w:r>
        <w:rPr>
          <w:rFonts w:ascii="Times New Roman" w:hAnsi="Times New Roman" w:cs="Times New Roman"/>
          <w:sz w:val="24"/>
          <w:szCs w:val="24"/>
          <w:lang w:val="lv-LV"/>
        </w:rPr>
        <w:t>saskaņā</w:t>
      </w:r>
      <w:r w:rsidRPr="003E1410">
        <w:rPr>
          <w:rFonts w:ascii="Times New Roman" w:hAnsi="Times New Roman" w:cs="Times New Roman"/>
          <w:sz w:val="24"/>
          <w:szCs w:val="24"/>
          <w:lang w:val="lv-LV"/>
        </w:rPr>
        <w:t xml:space="preserve"> MK noteiku</w:t>
      </w:r>
      <w:r w:rsidRPr="008A122E">
        <w:rPr>
          <w:rFonts w:ascii="Times New Roman" w:hAnsi="Times New Roman" w:cs="Times New Roman"/>
          <w:sz w:val="24"/>
          <w:szCs w:val="24"/>
          <w:lang w:val="lv-LV"/>
        </w:rPr>
        <w:t xml:space="preserve">mu Nr. 275 </w:t>
      </w:r>
      <w:r w:rsidRPr="003E1410">
        <w:rPr>
          <w:rFonts w:ascii="Times New Roman" w:hAnsi="Times New Roman" w:cs="Times New Roman"/>
          <w:sz w:val="24"/>
          <w:szCs w:val="24"/>
          <w:lang w:val="lv-LV"/>
        </w:rPr>
        <w:t>4.</w:t>
      </w:r>
      <w:r w:rsidRPr="003E1410">
        <w:rPr>
          <w:rFonts w:ascii="Times New Roman" w:hAnsi="Times New Roman" w:cs="Times New Roman"/>
          <w:sz w:val="24"/>
          <w:szCs w:val="24"/>
          <w:vertAlign w:val="superscript"/>
          <w:lang w:val="lv-LV"/>
        </w:rPr>
        <w:t>1</w:t>
      </w:r>
      <w:r>
        <w:rPr>
          <w:rFonts w:ascii="Times New Roman" w:hAnsi="Times New Roman" w:cs="Times New Roman"/>
          <w:sz w:val="24"/>
          <w:szCs w:val="24"/>
          <w:vertAlign w:val="superscript"/>
          <w:lang w:val="lv-LV"/>
        </w:rPr>
        <w:t xml:space="preserve"> </w:t>
      </w:r>
      <w:r>
        <w:rPr>
          <w:rFonts w:ascii="Times New Roman" w:hAnsi="Times New Roman" w:cs="Times New Roman"/>
          <w:sz w:val="24"/>
          <w:szCs w:val="24"/>
          <w:lang w:val="lv-LV"/>
        </w:rPr>
        <w:t xml:space="preserve">apakšpunktu. </w:t>
      </w:r>
    </w:p>
    <w:p w14:paraId="3934EC89" w14:textId="45C7EDCB" w:rsidR="00D33E54" w:rsidRPr="00D33E54" w:rsidRDefault="00B54D24" w:rsidP="00D33E54">
      <w:pPr>
        <w:pStyle w:val="ColorfulList-Accent11"/>
        <w:numPr>
          <w:ilvl w:val="1"/>
          <w:numId w:val="1"/>
        </w:numPr>
        <w:spacing w:after="120" w:line="240" w:lineRule="auto"/>
        <w:contextualSpacing w:val="0"/>
        <w:jc w:val="both"/>
        <w:rPr>
          <w:rFonts w:ascii="Times New Roman" w:hAnsi="Times New Roman" w:cs="Times New Roman"/>
          <w:sz w:val="24"/>
          <w:szCs w:val="24"/>
          <w:lang w:val="lv-LV"/>
        </w:rPr>
      </w:pPr>
      <w:r w:rsidRPr="00D33E54">
        <w:rPr>
          <w:rFonts w:ascii="Times New Roman" w:eastAsia="Calibri" w:hAnsi="Times New Roman" w:cs="Times New Roman"/>
          <w:sz w:val="24"/>
          <w:szCs w:val="24"/>
          <w:lang w:val="lv-LV" w:eastAsia="en-US"/>
        </w:rPr>
        <w:t>metodikas 1. tabulā noteiktās vienas vienības izmaksu standarta likmes grupu mājas pakalpojumam neietver pakalpojuma saņēmēja (mērķa grupas personas) maksājumus</w:t>
      </w:r>
      <w:r w:rsidR="00D86158">
        <w:rPr>
          <w:rFonts w:ascii="Times New Roman" w:eastAsia="Calibri" w:hAnsi="Times New Roman" w:cs="Times New Roman"/>
          <w:sz w:val="24"/>
          <w:szCs w:val="24"/>
          <w:lang w:val="lv-LV" w:eastAsia="en-US"/>
        </w:rPr>
        <w:t xml:space="preserve"> </w:t>
      </w:r>
      <w:r w:rsidRPr="00D33E54">
        <w:rPr>
          <w:rFonts w:ascii="Times New Roman" w:eastAsia="Calibri" w:hAnsi="Times New Roman" w:cs="Times New Roman"/>
          <w:sz w:val="24"/>
          <w:szCs w:val="24"/>
          <w:lang w:val="lv-LV" w:eastAsia="en-US"/>
        </w:rPr>
        <w:t>par grupu mājas pakalpojumu, kas iekasēti atbilstoši Sociālo pakalpojumu un sociālās palīdzības likum</w:t>
      </w:r>
      <w:r w:rsidR="004B5DF5">
        <w:rPr>
          <w:rFonts w:ascii="Times New Roman" w:eastAsia="Calibri" w:hAnsi="Times New Roman" w:cs="Times New Roman"/>
          <w:sz w:val="24"/>
          <w:szCs w:val="24"/>
          <w:lang w:val="lv-LV" w:eastAsia="en-US"/>
        </w:rPr>
        <w:t>ā un MK noteikumu</w:t>
      </w:r>
      <w:r w:rsidRPr="00D33E54">
        <w:rPr>
          <w:rFonts w:ascii="Times New Roman" w:eastAsia="Calibri" w:hAnsi="Times New Roman" w:cs="Times New Roman"/>
          <w:sz w:val="24"/>
          <w:szCs w:val="24"/>
          <w:lang w:val="lv-LV" w:eastAsia="en-US"/>
        </w:rPr>
        <w:t xml:space="preserve"> Nr. 829 </w:t>
      </w:r>
      <w:r w:rsidR="004B5DF5">
        <w:rPr>
          <w:rFonts w:ascii="Times New Roman" w:eastAsia="Calibri" w:hAnsi="Times New Roman" w:cs="Times New Roman"/>
          <w:sz w:val="24"/>
          <w:szCs w:val="24"/>
          <w:lang w:val="lv-LV" w:eastAsia="en-US"/>
        </w:rPr>
        <w:t xml:space="preserve">22. punktā </w:t>
      </w:r>
      <w:r w:rsidRPr="00D33E54">
        <w:rPr>
          <w:rFonts w:ascii="Times New Roman" w:eastAsia="Calibri" w:hAnsi="Times New Roman" w:cs="Times New Roman"/>
          <w:sz w:val="24"/>
          <w:szCs w:val="24"/>
          <w:lang w:val="lv-LV" w:eastAsia="en-US"/>
        </w:rPr>
        <w:t>noteiktajam.</w:t>
      </w:r>
    </w:p>
    <w:p w14:paraId="115FFC22" w14:textId="3842BAFB" w:rsidR="00AE10E4" w:rsidRPr="00F60D11" w:rsidRDefault="00D33E54" w:rsidP="00D33E54">
      <w:pPr>
        <w:pStyle w:val="ColorfulList-Accent11"/>
        <w:numPr>
          <w:ilvl w:val="0"/>
          <w:numId w:val="1"/>
        </w:numPr>
        <w:spacing w:after="120" w:line="240" w:lineRule="auto"/>
        <w:ind w:left="567" w:hanging="425"/>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AE10E4" w:rsidRPr="00F60D11">
        <w:rPr>
          <w:rFonts w:ascii="Times New Roman" w:hAnsi="Times New Roman" w:cs="Times New Roman"/>
          <w:sz w:val="24"/>
          <w:szCs w:val="24"/>
          <w:lang w:val="lv-LV"/>
        </w:rPr>
        <w:t xml:space="preserve">Ja </w:t>
      </w:r>
      <w:r w:rsidR="007A44FA" w:rsidRPr="00F60D11">
        <w:rPr>
          <w:rFonts w:ascii="Times New Roman" w:hAnsi="Times New Roman" w:cs="Times New Roman"/>
          <w:sz w:val="24"/>
          <w:szCs w:val="24"/>
          <w:lang w:val="lv-LV"/>
        </w:rPr>
        <w:t>finansējuma saņēmējs</w:t>
      </w:r>
      <w:r w:rsidR="00AE10E4" w:rsidRPr="00F60D11">
        <w:rPr>
          <w:rFonts w:ascii="Times New Roman" w:hAnsi="Times New Roman" w:cs="Times New Roman"/>
          <w:sz w:val="24"/>
          <w:szCs w:val="24"/>
          <w:lang w:val="lv-LV"/>
        </w:rPr>
        <w:t xml:space="preserve"> </w:t>
      </w:r>
      <w:r w:rsidR="00AF2183" w:rsidRPr="00F60D11">
        <w:rPr>
          <w:rFonts w:ascii="Times New Roman" w:hAnsi="Times New Roman" w:cs="Times New Roman"/>
          <w:sz w:val="24"/>
          <w:szCs w:val="24"/>
          <w:lang w:val="lv-LV"/>
        </w:rPr>
        <w:t xml:space="preserve">metodikas </w:t>
      </w:r>
      <w:r w:rsidR="00B25C84" w:rsidRPr="00F60D11">
        <w:rPr>
          <w:rFonts w:ascii="Times New Roman" w:hAnsi="Times New Roman" w:cs="Times New Roman"/>
          <w:sz w:val="24"/>
          <w:szCs w:val="24"/>
          <w:lang w:val="lv-LV"/>
        </w:rPr>
        <w:t>2</w:t>
      </w:r>
      <w:r w:rsidR="00B25C84">
        <w:rPr>
          <w:rFonts w:ascii="Times New Roman" w:hAnsi="Times New Roman" w:cs="Times New Roman"/>
          <w:sz w:val="24"/>
          <w:szCs w:val="24"/>
          <w:lang w:val="lv-LV"/>
        </w:rPr>
        <w:t>6</w:t>
      </w:r>
      <w:r w:rsidR="00AF2183" w:rsidRPr="00F60D11">
        <w:rPr>
          <w:rFonts w:ascii="Times New Roman" w:hAnsi="Times New Roman" w:cs="Times New Roman"/>
          <w:sz w:val="24"/>
          <w:szCs w:val="24"/>
          <w:lang w:val="lv-LV"/>
        </w:rPr>
        <w:t xml:space="preserve">. punktā minētajās </w:t>
      </w:r>
      <w:r w:rsidR="00AE10E4" w:rsidRPr="00F60D11">
        <w:rPr>
          <w:rFonts w:ascii="Times New Roman" w:hAnsi="Times New Roman" w:cs="Times New Roman"/>
          <w:sz w:val="24"/>
          <w:szCs w:val="24"/>
          <w:lang w:val="lv-LV"/>
        </w:rPr>
        <w:t>pārbaudēs konstatē, ka radušās iespējamas neatbilstības</w:t>
      </w:r>
      <w:r w:rsidR="007A44FA" w:rsidRPr="00F60D11">
        <w:rPr>
          <w:rFonts w:ascii="Times New Roman" w:hAnsi="Times New Roman" w:cs="Times New Roman"/>
          <w:sz w:val="24"/>
          <w:szCs w:val="24"/>
          <w:lang w:val="lv-LV"/>
        </w:rPr>
        <w:t xml:space="preserve"> sadarbības partnera veiktajos izdevumos</w:t>
      </w:r>
      <w:r w:rsidR="00AE10E4" w:rsidRPr="00F60D11">
        <w:rPr>
          <w:rFonts w:ascii="Times New Roman" w:hAnsi="Times New Roman" w:cs="Times New Roman"/>
          <w:sz w:val="24"/>
          <w:szCs w:val="24"/>
          <w:lang w:val="lv-LV"/>
        </w:rPr>
        <w:t xml:space="preserve">, </w:t>
      </w:r>
      <w:r w:rsidR="00D04A04" w:rsidRPr="00F60D11">
        <w:rPr>
          <w:rFonts w:ascii="Times New Roman" w:hAnsi="Times New Roman" w:cs="Times New Roman"/>
          <w:sz w:val="24"/>
          <w:szCs w:val="24"/>
          <w:lang w:val="lv-LV"/>
        </w:rPr>
        <w:t xml:space="preserve">finansējuma saņēmējs </w:t>
      </w:r>
      <w:r w:rsidR="00AE10E4" w:rsidRPr="00F60D11">
        <w:rPr>
          <w:rFonts w:ascii="Times New Roman" w:hAnsi="Times New Roman" w:cs="Times New Roman"/>
          <w:sz w:val="24"/>
          <w:szCs w:val="24"/>
          <w:lang w:val="lv-LV"/>
        </w:rPr>
        <w:t xml:space="preserve"> ietur iespējamo neatbilstību izmaksu apmēru no </w:t>
      </w:r>
      <w:r w:rsidR="001C6DCB" w:rsidRPr="00F60D11">
        <w:rPr>
          <w:rFonts w:ascii="Times New Roman" w:hAnsi="Times New Roman" w:cs="Times New Roman"/>
          <w:sz w:val="24"/>
          <w:szCs w:val="24"/>
          <w:lang w:val="lv-LV"/>
        </w:rPr>
        <w:t xml:space="preserve">kārtējās vai nākamās kompensācijas </w:t>
      </w:r>
      <w:r w:rsidR="007A44FA" w:rsidRPr="00F60D11">
        <w:rPr>
          <w:rFonts w:ascii="Times New Roman" w:hAnsi="Times New Roman" w:cs="Times New Roman"/>
          <w:sz w:val="24"/>
          <w:szCs w:val="24"/>
          <w:lang w:val="lv-LV"/>
        </w:rPr>
        <w:lastRenderedPageBreak/>
        <w:t xml:space="preserve">sadarbības partnerim </w:t>
      </w:r>
      <w:r w:rsidR="00AE10E4" w:rsidRPr="00F60D11">
        <w:rPr>
          <w:rFonts w:ascii="Times New Roman" w:hAnsi="Times New Roman" w:cs="Times New Roman"/>
          <w:sz w:val="24"/>
          <w:szCs w:val="24"/>
          <w:lang w:val="lv-LV"/>
        </w:rPr>
        <w:t xml:space="preserve">vai </w:t>
      </w:r>
      <w:r w:rsidR="007A44FA" w:rsidRPr="00F60D11">
        <w:rPr>
          <w:rFonts w:ascii="Times New Roman" w:hAnsi="Times New Roman" w:cs="Times New Roman"/>
          <w:sz w:val="24"/>
          <w:szCs w:val="24"/>
          <w:lang w:val="lv-LV"/>
        </w:rPr>
        <w:t xml:space="preserve">sadarbības partneris </w:t>
      </w:r>
      <w:r w:rsidR="00AE10E4" w:rsidRPr="00F60D11">
        <w:rPr>
          <w:rFonts w:ascii="Times New Roman" w:hAnsi="Times New Roman" w:cs="Times New Roman"/>
          <w:sz w:val="24"/>
          <w:szCs w:val="24"/>
          <w:lang w:val="lv-LV"/>
        </w:rPr>
        <w:t xml:space="preserve">atmaksā iespējamo neatbilstību izmaksu apmēru metodikas </w:t>
      </w:r>
      <w:r w:rsidR="00B54A06" w:rsidRPr="00F60D11">
        <w:rPr>
          <w:rFonts w:ascii="Times New Roman" w:hAnsi="Times New Roman" w:cs="Times New Roman"/>
          <w:sz w:val="24"/>
          <w:szCs w:val="24"/>
          <w:lang w:val="lv-LV"/>
        </w:rPr>
        <w:t>3</w:t>
      </w:r>
      <w:r w:rsidR="00AE10E4" w:rsidRPr="00F60D11">
        <w:rPr>
          <w:rFonts w:ascii="Times New Roman" w:hAnsi="Times New Roman" w:cs="Times New Roman"/>
          <w:sz w:val="24"/>
          <w:szCs w:val="24"/>
          <w:lang w:val="lv-LV"/>
        </w:rPr>
        <w:t>. punktā minētā sadarbības līguma noteiktajā kārtībā.</w:t>
      </w:r>
    </w:p>
    <w:p w14:paraId="2A585FFF" w14:textId="22435AEC" w:rsidR="0078044B" w:rsidRPr="00F60D11" w:rsidRDefault="007A44FA" w:rsidP="00B54D24">
      <w:pPr>
        <w:pStyle w:val="ColorfulList-Accent11"/>
        <w:numPr>
          <w:ilvl w:val="0"/>
          <w:numId w:val="1"/>
        </w:numPr>
        <w:spacing w:after="240" w:line="240" w:lineRule="auto"/>
        <w:ind w:left="567" w:hanging="425"/>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 xml:space="preserve">Sadarbības partnerim </w:t>
      </w:r>
      <w:r w:rsidR="00AE10E4" w:rsidRPr="00F60D11">
        <w:rPr>
          <w:rFonts w:ascii="Times New Roman" w:hAnsi="Times New Roman" w:cs="Times New Roman"/>
          <w:sz w:val="24"/>
          <w:szCs w:val="24"/>
          <w:lang w:val="lv-LV"/>
        </w:rPr>
        <w:t xml:space="preserve">kompensētās </w:t>
      </w:r>
      <w:r w:rsidR="001C6DCB" w:rsidRPr="00F60D11">
        <w:rPr>
          <w:rFonts w:ascii="Times New Roman" w:hAnsi="Times New Roman" w:cs="Times New Roman"/>
          <w:sz w:val="24"/>
          <w:szCs w:val="24"/>
          <w:lang w:val="lv-LV"/>
        </w:rPr>
        <w:t xml:space="preserve">viena vienības izmaksu standarta likmes </w:t>
      </w:r>
      <w:r w:rsidR="00AE10E4" w:rsidRPr="00F60D11">
        <w:rPr>
          <w:rFonts w:ascii="Times New Roman" w:hAnsi="Times New Roman" w:cs="Times New Roman"/>
          <w:sz w:val="24"/>
          <w:szCs w:val="24"/>
          <w:lang w:val="lv-LV"/>
        </w:rPr>
        <w:t xml:space="preserve">izmaksas </w:t>
      </w:r>
      <w:r w:rsidRPr="00F60D11">
        <w:rPr>
          <w:rFonts w:ascii="Times New Roman" w:hAnsi="Times New Roman" w:cs="Times New Roman"/>
          <w:sz w:val="24"/>
          <w:szCs w:val="24"/>
          <w:lang w:val="lv-LV"/>
        </w:rPr>
        <w:t>finansējuma saņēmējs</w:t>
      </w:r>
      <w:r w:rsidR="00AE10E4" w:rsidRPr="00F60D11">
        <w:rPr>
          <w:rFonts w:ascii="Times New Roman" w:hAnsi="Times New Roman" w:cs="Times New Roman"/>
          <w:sz w:val="24"/>
          <w:szCs w:val="24"/>
          <w:lang w:val="lv-LV"/>
        </w:rPr>
        <w:t xml:space="preserve"> iekļauj maksājuma pieprasījumā, pievienojot metodikas</w:t>
      </w:r>
      <w:r w:rsidR="008A122E">
        <w:rPr>
          <w:rFonts w:ascii="Times New Roman" w:hAnsi="Times New Roman" w:cs="Times New Roman"/>
          <w:sz w:val="24"/>
          <w:szCs w:val="24"/>
          <w:lang w:val="lv-LV"/>
        </w:rPr>
        <w:t xml:space="preserve"> 8. pielikumu</w:t>
      </w:r>
      <w:r w:rsidR="001C6DCB" w:rsidRPr="00F60D11">
        <w:rPr>
          <w:rFonts w:ascii="Times New Roman" w:hAnsi="Times New Roman" w:cs="Times New Roman"/>
          <w:sz w:val="24"/>
          <w:szCs w:val="24"/>
          <w:lang w:val="lv-LV"/>
        </w:rPr>
        <w:t>, un iesniedz sadarbības iestādei</w:t>
      </w:r>
      <w:r w:rsidR="00AE10E4" w:rsidRPr="00F60D11">
        <w:rPr>
          <w:rFonts w:ascii="Times New Roman" w:hAnsi="Times New Roman" w:cs="Times New Roman"/>
          <w:sz w:val="24"/>
          <w:szCs w:val="24"/>
          <w:lang w:val="lv-LV"/>
        </w:rPr>
        <w:t>.</w:t>
      </w:r>
    </w:p>
    <w:p w14:paraId="1B678398" w14:textId="77777777" w:rsidR="0078044B" w:rsidRPr="00F60D11" w:rsidRDefault="00DE1426" w:rsidP="000E7236">
      <w:pPr>
        <w:pStyle w:val="Heading1"/>
        <w:numPr>
          <w:ilvl w:val="0"/>
          <w:numId w:val="58"/>
        </w:numPr>
        <w:ind w:firstLine="131"/>
        <w:rPr>
          <w:lang w:val="lv-LV"/>
        </w:rPr>
      </w:pPr>
      <w:bookmarkStart w:id="7" w:name="_Toc504988706"/>
      <w:r w:rsidRPr="00F60D11">
        <w:rPr>
          <w:lang w:val="lv-LV"/>
        </w:rPr>
        <w:t>Noslēguma jautājumi</w:t>
      </w:r>
      <w:bookmarkEnd w:id="7"/>
    </w:p>
    <w:p w14:paraId="6D301C68" w14:textId="77777777" w:rsidR="00DE1426" w:rsidRPr="00F60D11" w:rsidRDefault="0029530B" w:rsidP="00136055">
      <w:pPr>
        <w:pStyle w:val="ColorfulList-Accent11"/>
        <w:numPr>
          <w:ilvl w:val="0"/>
          <w:numId w:val="1"/>
        </w:numPr>
        <w:spacing w:after="120" w:line="240" w:lineRule="auto"/>
        <w:ind w:left="567" w:hanging="425"/>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M</w:t>
      </w:r>
      <w:r w:rsidR="00DE1426" w:rsidRPr="00F60D11">
        <w:rPr>
          <w:rFonts w:ascii="Times New Roman" w:hAnsi="Times New Roman" w:cs="Times New Roman"/>
          <w:sz w:val="24"/>
          <w:szCs w:val="24"/>
          <w:lang w:val="lv-LV"/>
        </w:rPr>
        <w:t xml:space="preserve">etodikas </w:t>
      </w:r>
      <w:r w:rsidR="000E7236" w:rsidRPr="00F60D11">
        <w:rPr>
          <w:rFonts w:ascii="Times New Roman" w:hAnsi="Times New Roman" w:cs="Times New Roman"/>
          <w:sz w:val="24"/>
          <w:szCs w:val="24"/>
          <w:lang w:val="lv-LV"/>
        </w:rPr>
        <w:t>1. tabulā</w:t>
      </w:r>
      <w:r w:rsidRPr="00F60D11">
        <w:rPr>
          <w:rFonts w:ascii="Times New Roman" w:hAnsi="Times New Roman" w:cs="Times New Roman"/>
          <w:sz w:val="24"/>
          <w:szCs w:val="24"/>
          <w:lang w:val="lv-LV"/>
        </w:rPr>
        <w:t xml:space="preserve"> minētās</w:t>
      </w:r>
      <w:r w:rsidR="00DE1426" w:rsidRPr="00F60D11">
        <w:rPr>
          <w:rFonts w:ascii="Times New Roman" w:hAnsi="Times New Roman" w:cs="Times New Roman"/>
          <w:sz w:val="24"/>
          <w:szCs w:val="24"/>
          <w:lang w:val="lv-LV"/>
        </w:rPr>
        <w:t xml:space="preserve"> vienas vienības i</w:t>
      </w:r>
      <w:r w:rsidRPr="00F60D11">
        <w:rPr>
          <w:rFonts w:ascii="Times New Roman" w:hAnsi="Times New Roman" w:cs="Times New Roman"/>
          <w:sz w:val="24"/>
          <w:szCs w:val="24"/>
          <w:lang w:val="lv-LV"/>
        </w:rPr>
        <w:t>zmaksu standarta likmes</w:t>
      </w:r>
      <w:r w:rsidR="00DE1426" w:rsidRPr="00F60D11">
        <w:rPr>
          <w:rFonts w:ascii="Times New Roman" w:hAnsi="Times New Roman" w:cs="Times New Roman"/>
          <w:sz w:val="24"/>
          <w:szCs w:val="24"/>
          <w:lang w:val="lv-LV"/>
        </w:rPr>
        <w:t xml:space="preserve"> </w:t>
      </w:r>
      <w:r w:rsidRPr="00F60D11">
        <w:rPr>
          <w:rFonts w:ascii="Times New Roman" w:hAnsi="Times New Roman" w:cs="Times New Roman"/>
          <w:sz w:val="24"/>
          <w:szCs w:val="24"/>
          <w:lang w:val="lv-LV"/>
        </w:rPr>
        <w:t>aktualizē</w:t>
      </w:r>
      <w:r w:rsidR="00DE1426" w:rsidRPr="00F60D11">
        <w:rPr>
          <w:rFonts w:ascii="Times New Roman" w:hAnsi="Times New Roman" w:cs="Times New Roman"/>
          <w:sz w:val="24"/>
          <w:szCs w:val="24"/>
          <w:lang w:val="lv-LV"/>
        </w:rPr>
        <w:t xml:space="preserve">, ja </w:t>
      </w:r>
      <w:r w:rsidR="00DB579B" w:rsidRPr="00F60D11">
        <w:rPr>
          <w:rFonts w:ascii="Times New Roman" w:hAnsi="Times New Roman" w:cs="Times New Roman"/>
          <w:sz w:val="24"/>
          <w:szCs w:val="24"/>
          <w:lang w:val="lv-LV"/>
        </w:rPr>
        <w:t xml:space="preserve">šādos </w:t>
      </w:r>
      <w:r w:rsidR="00DE1426" w:rsidRPr="00F60D11">
        <w:rPr>
          <w:rFonts w:ascii="Times New Roman" w:hAnsi="Times New Roman" w:cs="Times New Roman"/>
          <w:sz w:val="24"/>
          <w:szCs w:val="24"/>
          <w:lang w:val="lv-LV"/>
        </w:rPr>
        <w:t>normatīvajos aktos noteiktajā kārtībā tiek veikti grozījumi:</w:t>
      </w:r>
    </w:p>
    <w:p w14:paraId="69BEB8D7" w14:textId="6034C55D" w:rsidR="0029530B" w:rsidRDefault="0029530B" w:rsidP="004707A4">
      <w:pPr>
        <w:pStyle w:val="ColorfulList-Accent11"/>
        <w:numPr>
          <w:ilvl w:val="1"/>
          <w:numId w:val="1"/>
        </w:numPr>
        <w:spacing w:after="120" w:line="240" w:lineRule="auto"/>
        <w:ind w:left="1276" w:hanging="566"/>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MK noteikumos Nr. 66, kas ietekmē speciālistu darba samaksas aprēķinu – tad attiecīgi tiek pārskatītas vienas vienības izmaksu standarta likmes, kas ietver speciālistu darba samaksu;</w:t>
      </w:r>
    </w:p>
    <w:p w14:paraId="63846ACF" w14:textId="275EB2E3" w:rsidR="00ED393E" w:rsidRPr="00ED393E" w:rsidRDefault="00ED393E" w:rsidP="00ED393E">
      <w:pPr>
        <w:pStyle w:val="ColorfulList-Accent11"/>
        <w:numPr>
          <w:ilvl w:val="1"/>
          <w:numId w:val="1"/>
        </w:numPr>
        <w:spacing w:after="120" w:line="240" w:lineRule="auto"/>
        <w:ind w:left="1276" w:hanging="566"/>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Likumā</w:t>
      </w:r>
      <w:r w:rsidRPr="00ED393E">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par valsts sociālo apdrošināšanu, kas ietekmē darba devēja obligātās iemaksas likmi – tad attiecīgi tiek pārskatītas </w:t>
      </w:r>
      <w:r w:rsidRPr="00F60D11">
        <w:rPr>
          <w:rFonts w:ascii="Times New Roman" w:hAnsi="Times New Roman" w:cs="Times New Roman"/>
          <w:sz w:val="24"/>
          <w:szCs w:val="24"/>
          <w:lang w:val="lv-LV"/>
        </w:rPr>
        <w:t>vienas vienības izmaksu standarta likmes, kas ietver speciālistu darba samaksu;</w:t>
      </w:r>
    </w:p>
    <w:p w14:paraId="54C60212" w14:textId="77777777" w:rsidR="00DE1426" w:rsidRPr="00F60D11" w:rsidRDefault="00DE1426" w:rsidP="004707A4">
      <w:pPr>
        <w:pStyle w:val="ColorfulList-Accent11"/>
        <w:numPr>
          <w:ilvl w:val="1"/>
          <w:numId w:val="1"/>
        </w:numPr>
        <w:spacing w:after="120" w:line="240" w:lineRule="auto"/>
        <w:ind w:left="1276" w:hanging="566"/>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MK noteikumos Nr. 790, kas ietekmē viena speciālistu darba stundas cenu – tad attiecīgi tiek pārskatītas vienas vienības izmaksu standarta likmes, kas ietver speciālista darba stundas cenu;</w:t>
      </w:r>
    </w:p>
    <w:p w14:paraId="4B4A50F1" w14:textId="77777777" w:rsidR="00DE1426" w:rsidRPr="00F60D11" w:rsidRDefault="00DE1426" w:rsidP="004707A4">
      <w:pPr>
        <w:pStyle w:val="ColorfulList-Accent11"/>
        <w:numPr>
          <w:ilvl w:val="1"/>
          <w:numId w:val="1"/>
        </w:numPr>
        <w:spacing w:after="120" w:line="240" w:lineRule="auto"/>
        <w:ind w:left="1276" w:hanging="566"/>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 xml:space="preserve">Likumā par iedzīvotāju nodokli, kas ietekmē darbinieku veselības apdrošināšanu – tad attiecīgi tiek pārskatītas vienas vienības izmaksu standarta likmes, kas ietver </w:t>
      </w:r>
      <w:r w:rsidR="0064482F" w:rsidRPr="00F60D11">
        <w:rPr>
          <w:rFonts w:ascii="Times New Roman" w:hAnsi="Times New Roman" w:cs="Times New Roman"/>
          <w:sz w:val="24"/>
          <w:szCs w:val="24"/>
          <w:lang w:val="lv-LV"/>
        </w:rPr>
        <w:t xml:space="preserve">darbinieku </w:t>
      </w:r>
      <w:r w:rsidRPr="00F60D11">
        <w:rPr>
          <w:rFonts w:ascii="Times New Roman" w:hAnsi="Times New Roman" w:cs="Times New Roman"/>
          <w:sz w:val="24"/>
          <w:szCs w:val="24"/>
          <w:lang w:val="lv-LV"/>
        </w:rPr>
        <w:t>veselības apdrošināšanas izmaksas;</w:t>
      </w:r>
    </w:p>
    <w:p w14:paraId="7D1016AC" w14:textId="50724E35" w:rsidR="00DE1426" w:rsidRDefault="00DE1426" w:rsidP="004707A4">
      <w:pPr>
        <w:pStyle w:val="ColorfulList-Accent11"/>
        <w:numPr>
          <w:ilvl w:val="1"/>
          <w:numId w:val="1"/>
        </w:numPr>
        <w:spacing w:after="120" w:line="240" w:lineRule="auto"/>
        <w:ind w:left="1276" w:hanging="566"/>
        <w:contextualSpacing w:val="0"/>
        <w:jc w:val="both"/>
        <w:rPr>
          <w:rFonts w:ascii="Times New Roman" w:hAnsi="Times New Roman" w:cs="Times New Roman"/>
          <w:sz w:val="24"/>
          <w:szCs w:val="24"/>
          <w:lang w:val="lv-LV"/>
        </w:rPr>
      </w:pPr>
      <w:r w:rsidRPr="00F60D11">
        <w:rPr>
          <w:rFonts w:ascii="Times New Roman" w:hAnsi="Times New Roman" w:cs="Times New Roman"/>
          <w:sz w:val="24"/>
          <w:szCs w:val="24"/>
          <w:lang w:val="lv-LV"/>
        </w:rPr>
        <w:t>MK noteikumos Nr. 338, kas ietekmē sociālo pakalpojumu sniedzēju izmaksu pozīcijas – tad attiecīgi tiek pārskatītas vienas vienības izmaksu standarta likmes aprēķinā iekļautās sociālo pakalpojumu sniedzēju izmaksu pozīcijas.</w:t>
      </w:r>
      <w:r w:rsidR="004B1097">
        <w:rPr>
          <w:rFonts w:ascii="Times New Roman" w:hAnsi="Times New Roman" w:cs="Times New Roman"/>
          <w:sz w:val="24"/>
          <w:szCs w:val="24"/>
          <w:lang w:val="lv-LV"/>
        </w:rPr>
        <w:t xml:space="preserve"> </w:t>
      </w:r>
    </w:p>
    <w:p w14:paraId="4C2F20A5" w14:textId="3B217B06" w:rsidR="008A122E" w:rsidRPr="00F60D11" w:rsidRDefault="008A122E" w:rsidP="008A122E">
      <w:pPr>
        <w:pStyle w:val="ColorfulList-Accent11"/>
        <w:numPr>
          <w:ilvl w:val="0"/>
          <w:numId w:val="1"/>
        </w:numPr>
        <w:spacing w:after="120" w:line="240" w:lineRule="auto"/>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Aktualizētās vienas vienības izmaksu standarta likmes piemēro ar dienu, kad stājās spēkā precizējumi metodik</w:t>
      </w:r>
      <w:r w:rsidR="002D2AD5">
        <w:rPr>
          <w:rFonts w:ascii="Times New Roman" w:hAnsi="Times New Roman" w:cs="Times New Roman"/>
          <w:sz w:val="24"/>
          <w:szCs w:val="24"/>
          <w:lang w:val="lv-LV"/>
        </w:rPr>
        <w:t>ā</w:t>
      </w:r>
      <w:r>
        <w:rPr>
          <w:rFonts w:ascii="Times New Roman" w:hAnsi="Times New Roman" w:cs="Times New Roman"/>
          <w:sz w:val="24"/>
          <w:szCs w:val="24"/>
          <w:lang w:val="lv-LV"/>
        </w:rPr>
        <w:t>.</w:t>
      </w:r>
    </w:p>
    <w:p w14:paraId="358529BC" w14:textId="77777777" w:rsidR="00F17E4A" w:rsidRDefault="00F17E4A" w:rsidP="00F17E4A">
      <w:pPr>
        <w:pStyle w:val="ColorfulList-Accent11"/>
        <w:spacing w:after="120" w:line="240" w:lineRule="auto"/>
        <w:ind w:left="502"/>
        <w:contextualSpacing w:val="0"/>
        <w:jc w:val="both"/>
        <w:rPr>
          <w:rFonts w:ascii="Times New Roman" w:hAnsi="Times New Roman" w:cs="Times New Roman"/>
          <w:sz w:val="24"/>
          <w:szCs w:val="24"/>
          <w:lang w:val="lv-LV"/>
        </w:rPr>
      </w:pPr>
    </w:p>
    <w:p w14:paraId="509EE644" w14:textId="77777777" w:rsidR="00F17E4A" w:rsidRDefault="00F17E4A" w:rsidP="00F17E4A">
      <w:pPr>
        <w:pStyle w:val="ColorfulList-Accent11"/>
        <w:spacing w:after="120" w:line="240" w:lineRule="auto"/>
        <w:ind w:left="502"/>
        <w:contextualSpacing w:val="0"/>
        <w:jc w:val="both"/>
        <w:rPr>
          <w:rFonts w:ascii="Times New Roman" w:hAnsi="Times New Roman" w:cs="Times New Roman"/>
          <w:sz w:val="24"/>
          <w:szCs w:val="24"/>
          <w:lang w:val="lv-LV"/>
        </w:rPr>
      </w:pPr>
    </w:p>
    <w:p w14:paraId="18C92D11" w14:textId="77777777" w:rsidR="004959EF" w:rsidRDefault="004959EF" w:rsidP="00501464">
      <w:pPr>
        <w:pStyle w:val="ListBullet"/>
        <w:tabs>
          <w:tab w:val="clear" w:pos="360"/>
        </w:tabs>
        <w:spacing w:after="0" w:line="240" w:lineRule="auto"/>
        <w:ind w:left="0" w:firstLine="0"/>
        <w:jc w:val="left"/>
        <w:rPr>
          <w:b/>
          <w:sz w:val="20"/>
          <w:szCs w:val="20"/>
        </w:rPr>
      </w:pPr>
    </w:p>
    <w:p w14:paraId="60CEC684" w14:textId="77777777" w:rsidR="004959EF" w:rsidRDefault="004959EF" w:rsidP="00501464">
      <w:pPr>
        <w:pStyle w:val="ListBullet"/>
        <w:tabs>
          <w:tab w:val="clear" w:pos="360"/>
        </w:tabs>
        <w:spacing w:after="0" w:line="240" w:lineRule="auto"/>
        <w:ind w:left="0" w:firstLine="0"/>
        <w:jc w:val="left"/>
        <w:rPr>
          <w:b/>
          <w:sz w:val="20"/>
          <w:szCs w:val="20"/>
        </w:rPr>
      </w:pPr>
    </w:p>
    <w:p w14:paraId="682FC4AA" w14:textId="77777777" w:rsidR="004959EF" w:rsidRDefault="004959EF" w:rsidP="00501464">
      <w:pPr>
        <w:pStyle w:val="ListBullet"/>
        <w:tabs>
          <w:tab w:val="clear" w:pos="360"/>
        </w:tabs>
        <w:spacing w:after="0" w:line="240" w:lineRule="auto"/>
        <w:ind w:left="0" w:firstLine="0"/>
        <w:jc w:val="left"/>
        <w:rPr>
          <w:b/>
          <w:sz w:val="20"/>
          <w:szCs w:val="20"/>
        </w:rPr>
      </w:pPr>
    </w:p>
    <w:p w14:paraId="59B47378" w14:textId="77777777" w:rsidR="004959EF" w:rsidRDefault="004959EF" w:rsidP="00501464">
      <w:pPr>
        <w:pStyle w:val="ListBullet"/>
        <w:tabs>
          <w:tab w:val="clear" w:pos="360"/>
        </w:tabs>
        <w:spacing w:after="0" w:line="240" w:lineRule="auto"/>
        <w:ind w:left="0" w:firstLine="0"/>
        <w:jc w:val="left"/>
        <w:rPr>
          <w:b/>
          <w:sz w:val="20"/>
          <w:szCs w:val="20"/>
        </w:rPr>
      </w:pPr>
    </w:p>
    <w:p w14:paraId="55CB84AE" w14:textId="77777777" w:rsidR="004959EF" w:rsidRDefault="004959EF" w:rsidP="00501464">
      <w:pPr>
        <w:pStyle w:val="ListBullet"/>
        <w:tabs>
          <w:tab w:val="clear" w:pos="360"/>
        </w:tabs>
        <w:spacing w:after="0" w:line="240" w:lineRule="auto"/>
        <w:ind w:left="0" w:firstLine="0"/>
        <w:jc w:val="left"/>
        <w:rPr>
          <w:b/>
          <w:sz w:val="20"/>
          <w:szCs w:val="20"/>
        </w:rPr>
      </w:pPr>
    </w:p>
    <w:p w14:paraId="6DF14B9E" w14:textId="77777777" w:rsidR="004959EF" w:rsidRDefault="004959EF" w:rsidP="00501464">
      <w:pPr>
        <w:pStyle w:val="ListBullet"/>
        <w:tabs>
          <w:tab w:val="clear" w:pos="360"/>
        </w:tabs>
        <w:spacing w:after="0" w:line="240" w:lineRule="auto"/>
        <w:ind w:left="0" w:firstLine="0"/>
        <w:jc w:val="left"/>
        <w:rPr>
          <w:b/>
          <w:sz w:val="20"/>
          <w:szCs w:val="20"/>
        </w:rPr>
      </w:pPr>
    </w:p>
    <w:p w14:paraId="1231DEF9" w14:textId="77777777" w:rsidR="004959EF" w:rsidRDefault="004959EF" w:rsidP="00501464">
      <w:pPr>
        <w:pStyle w:val="ListBullet"/>
        <w:tabs>
          <w:tab w:val="clear" w:pos="360"/>
        </w:tabs>
        <w:spacing w:after="0" w:line="240" w:lineRule="auto"/>
        <w:ind w:left="0" w:firstLine="0"/>
        <w:jc w:val="left"/>
        <w:rPr>
          <w:b/>
          <w:sz w:val="20"/>
          <w:szCs w:val="20"/>
        </w:rPr>
      </w:pPr>
    </w:p>
    <w:p w14:paraId="7CE884ED" w14:textId="77777777" w:rsidR="004959EF" w:rsidRDefault="004959EF" w:rsidP="00501464">
      <w:pPr>
        <w:pStyle w:val="ListBullet"/>
        <w:tabs>
          <w:tab w:val="clear" w:pos="360"/>
        </w:tabs>
        <w:spacing w:after="0" w:line="240" w:lineRule="auto"/>
        <w:ind w:left="0" w:firstLine="0"/>
        <w:jc w:val="left"/>
        <w:rPr>
          <w:b/>
          <w:sz w:val="20"/>
          <w:szCs w:val="20"/>
        </w:rPr>
      </w:pPr>
    </w:p>
    <w:p w14:paraId="04BE0A0A" w14:textId="77777777" w:rsidR="004959EF" w:rsidRDefault="004959EF" w:rsidP="00501464">
      <w:pPr>
        <w:pStyle w:val="ListBullet"/>
        <w:tabs>
          <w:tab w:val="clear" w:pos="360"/>
        </w:tabs>
        <w:spacing w:after="0" w:line="240" w:lineRule="auto"/>
        <w:ind w:left="0" w:firstLine="0"/>
        <w:jc w:val="left"/>
        <w:rPr>
          <w:b/>
          <w:sz w:val="20"/>
          <w:szCs w:val="20"/>
        </w:rPr>
      </w:pPr>
    </w:p>
    <w:p w14:paraId="77F62CD9" w14:textId="77777777" w:rsidR="004959EF" w:rsidRDefault="004959EF" w:rsidP="00501464">
      <w:pPr>
        <w:pStyle w:val="ListBullet"/>
        <w:tabs>
          <w:tab w:val="clear" w:pos="360"/>
        </w:tabs>
        <w:spacing w:after="0" w:line="240" w:lineRule="auto"/>
        <w:ind w:left="0" w:firstLine="0"/>
        <w:jc w:val="left"/>
        <w:rPr>
          <w:b/>
          <w:sz w:val="20"/>
          <w:szCs w:val="20"/>
        </w:rPr>
      </w:pPr>
    </w:p>
    <w:p w14:paraId="5E6E61AB" w14:textId="77777777" w:rsidR="004959EF" w:rsidRDefault="004959EF" w:rsidP="00501464">
      <w:pPr>
        <w:pStyle w:val="ListBullet"/>
        <w:tabs>
          <w:tab w:val="clear" w:pos="360"/>
        </w:tabs>
        <w:spacing w:after="0" w:line="240" w:lineRule="auto"/>
        <w:ind w:left="0" w:firstLine="0"/>
        <w:jc w:val="left"/>
        <w:rPr>
          <w:b/>
          <w:sz w:val="20"/>
          <w:szCs w:val="20"/>
        </w:rPr>
      </w:pPr>
    </w:p>
    <w:p w14:paraId="36C8469C" w14:textId="77777777" w:rsidR="004959EF" w:rsidRDefault="004959EF" w:rsidP="00501464">
      <w:pPr>
        <w:pStyle w:val="ListBullet"/>
        <w:tabs>
          <w:tab w:val="clear" w:pos="360"/>
        </w:tabs>
        <w:spacing w:after="0" w:line="240" w:lineRule="auto"/>
        <w:ind w:left="0" w:firstLine="0"/>
        <w:jc w:val="left"/>
        <w:rPr>
          <w:b/>
          <w:sz w:val="20"/>
          <w:szCs w:val="20"/>
        </w:rPr>
      </w:pPr>
    </w:p>
    <w:p w14:paraId="1EA0EF23" w14:textId="77777777" w:rsidR="004959EF" w:rsidRDefault="004959EF" w:rsidP="00501464">
      <w:pPr>
        <w:pStyle w:val="ListBullet"/>
        <w:tabs>
          <w:tab w:val="clear" w:pos="360"/>
        </w:tabs>
        <w:spacing w:after="0" w:line="240" w:lineRule="auto"/>
        <w:ind w:left="0" w:firstLine="0"/>
        <w:jc w:val="left"/>
        <w:rPr>
          <w:b/>
          <w:sz w:val="20"/>
          <w:szCs w:val="20"/>
        </w:rPr>
      </w:pPr>
    </w:p>
    <w:p w14:paraId="6A69641E" w14:textId="77777777" w:rsidR="004959EF" w:rsidRDefault="004959EF" w:rsidP="00501464">
      <w:pPr>
        <w:pStyle w:val="ListBullet"/>
        <w:tabs>
          <w:tab w:val="clear" w:pos="360"/>
        </w:tabs>
        <w:spacing w:after="0" w:line="240" w:lineRule="auto"/>
        <w:ind w:left="0" w:firstLine="0"/>
        <w:jc w:val="left"/>
        <w:rPr>
          <w:b/>
          <w:sz w:val="20"/>
          <w:szCs w:val="20"/>
        </w:rPr>
      </w:pPr>
    </w:p>
    <w:p w14:paraId="2074E649" w14:textId="77777777" w:rsidR="004959EF" w:rsidRDefault="004959EF" w:rsidP="00501464">
      <w:pPr>
        <w:pStyle w:val="ListBullet"/>
        <w:tabs>
          <w:tab w:val="clear" w:pos="360"/>
        </w:tabs>
        <w:spacing w:after="0" w:line="240" w:lineRule="auto"/>
        <w:ind w:left="0" w:firstLine="0"/>
        <w:jc w:val="left"/>
        <w:rPr>
          <w:b/>
          <w:sz w:val="20"/>
          <w:szCs w:val="20"/>
        </w:rPr>
      </w:pPr>
    </w:p>
    <w:p w14:paraId="7E89404E" w14:textId="77777777" w:rsidR="004959EF" w:rsidRDefault="004959EF" w:rsidP="00501464">
      <w:pPr>
        <w:pStyle w:val="ListBullet"/>
        <w:tabs>
          <w:tab w:val="clear" w:pos="360"/>
        </w:tabs>
        <w:spacing w:after="0" w:line="240" w:lineRule="auto"/>
        <w:ind w:left="0" w:firstLine="0"/>
        <w:jc w:val="left"/>
        <w:rPr>
          <w:b/>
          <w:sz w:val="20"/>
          <w:szCs w:val="20"/>
        </w:rPr>
      </w:pPr>
    </w:p>
    <w:p w14:paraId="45D5DAB6" w14:textId="77777777" w:rsidR="004959EF" w:rsidRDefault="004959EF" w:rsidP="00501464">
      <w:pPr>
        <w:pStyle w:val="ListBullet"/>
        <w:tabs>
          <w:tab w:val="clear" w:pos="360"/>
        </w:tabs>
        <w:spacing w:after="0" w:line="240" w:lineRule="auto"/>
        <w:ind w:left="0" w:firstLine="0"/>
        <w:jc w:val="left"/>
        <w:rPr>
          <w:b/>
          <w:sz w:val="20"/>
          <w:szCs w:val="20"/>
        </w:rPr>
      </w:pPr>
    </w:p>
    <w:p w14:paraId="2C73CE1B" w14:textId="20F67DC3" w:rsidR="00501464" w:rsidRPr="009672DB" w:rsidRDefault="00501464" w:rsidP="00501464">
      <w:pPr>
        <w:pStyle w:val="ListBullet"/>
        <w:tabs>
          <w:tab w:val="clear" w:pos="360"/>
        </w:tabs>
        <w:spacing w:after="0" w:line="240" w:lineRule="auto"/>
        <w:ind w:left="0" w:firstLine="0"/>
        <w:jc w:val="left"/>
        <w:rPr>
          <w:b/>
          <w:sz w:val="20"/>
          <w:szCs w:val="20"/>
        </w:rPr>
      </w:pPr>
      <w:r w:rsidRPr="009672DB">
        <w:rPr>
          <w:b/>
          <w:sz w:val="20"/>
          <w:szCs w:val="20"/>
        </w:rPr>
        <w:t>Vjačeslavs Makarovs</w:t>
      </w:r>
    </w:p>
    <w:p w14:paraId="71B6AC49" w14:textId="77777777" w:rsidR="00501464" w:rsidRPr="00F60D11" w:rsidRDefault="00501464" w:rsidP="00501464">
      <w:pPr>
        <w:pStyle w:val="ListBullet"/>
        <w:tabs>
          <w:tab w:val="clear" w:pos="360"/>
        </w:tabs>
        <w:spacing w:after="0" w:line="240" w:lineRule="auto"/>
        <w:jc w:val="left"/>
        <w:rPr>
          <w:sz w:val="20"/>
          <w:szCs w:val="20"/>
        </w:rPr>
      </w:pPr>
      <w:r w:rsidRPr="00F60D11">
        <w:rPr>
          <w:sz w:val="20"/>
          <w:szCs w:val="20"/>
        </w:rPr>
        <w:t>Eiropas Savienības struktūrfondu departamenta</w:t>
      </w:r>
    </w:p>
    <w:p w14:paraId="07FC5B7E" w14:textId="77777777" w:rsidR="00501464" w:rsidRPr="00F60D11" w:rsidRDefault="00501464" w:rsidP="00501464">
      <w:pPr>
        <w:pStyle w:val="ListBullet"/>
        <w:tabs>
          <w:tab w:val="clear" w:pos="360"/>
        </w:tabs>
        <w:spacing w:after="0" w:line="240" w:lineRule="auto"/>
        <w:jc w:val="left"/>
        <w:rPr>
          <w:sz w:val="20"/>
          <w:szCs w:val="20"/>
        </w:rPr>
      </w:pPr>
      <w:r w:rsidRPr="00F60D11">
        <w:rPr>
          <w:sz w:val="20"/>
          <w:szCs w:val="20"/>
        </w:rPr>
        <w:t>vecākais eksperts</w:t>
      </w:r>
    </w:p>
    <w:p w14:paraId="6B808852" w14:textId="5F3B6F69" w:rsidR="001A5F43" w:rsidRPr="00501464" w:rsidRDefault="00501464" w:rsidP="001A5F43">
      <w:pPr>
        <w:pStyle w:val="ListBullet"/>
        <w:tabs>
          <w:tab w:val="clear" w:pos="360"/>
        </w:tabs>
        <w:spacing w:after="0" w:line="240" w:lineRule="auto"/>
        <w:jc w:val="left"/>
        <w:rPr>
          <w:sz w:val="20"/>
          <w:szCs w:val="20"/>
          <w:lang w:eastAsia="lv-LV"/>
        </w:rPr>
      </w:pPr>
      <w:r w:rsidRPr="00F60D11">
        <w:rPr>
          <w:sz w:val="20"/>
          <w:szCs w:val="20"/>
        </w:rPr>
        <w:t xml:space="preserve">Tālr.: </w:t>
      </w:r>
      <w:r w:rsidRPr="00F60D11">
        <w:rPr>
          <w:color w:val="000000"/>
          <w:sz w:val="20"/>
          <w:szCs w:val="20"/>
          <w:lang w:eastAsia="lv-LV"/>
        </w:rPr>
        <w:t>67782958</w:t>
      </w:r>
      <w:r w:rsidRPr="00F60D11">
        <w:rPr>
          <w:sz w:val="20"/>
          <w:szCs w:val="20"/>
        </w:rPr>
        <w:t xml:space="preserve">, </w:t>
      </w:r>
      <w:hyperlink r:id="rId15" w:history="1">
        <w:r w:rsidR="001A5F43" w:rsidRPr="0081469D">
          <w:rPr>
            <w:rStyle w:val="Hyperlink"/>
            <w:sz w:val="20"/>
            <w:szCs w:val="20"/>
            <w:lang w:eastAsia="lv-LV"/>
          </w:rPr>
          <w:t>vjaceslavs.makarovs@lm.gov.lv</w:t>
        </w:r>
      </w:hyperlink>
    </w:p>
    <w:sectPr w:rsidR="001A5F43" w:rsidRPr="00501464" w:rsidSect="004959EF">
      <w:type w:val="continuous"/>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DC026" w14:textId="77777777" w:rsidR="009A493B" w:rsidRDefault="009A493B" w:rsidP="00E36646">
      <w:pPr>
        <w:spacing w:after="0" w:line="240" w:lineRule="auto"/>
      </w:pPr>
      <w:r>
        <w:separator/>
      </w:r>
    </w:p>
  </w:endnote>
  <w:endnote w:type="continuationSeparator" w:id="0">
    <w:p w14:paraId="26E509BA" w14:textId="77777777" w:rsidR="009A493B" w:rsidRDefault="009A493B" w:rsidP="00E36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mbria Math">
    <w:panose1 w:val="02040503050406030204"/>
    <w:charset w:val="BA"/>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500EC" w14:textId="77777777" w:rsidR="009A493B" w:rsidRDefault="009A493B" w:rsidP="00E36646">
      <w:pPr>
        <w:spacing w:after="0" w:line="240" w:lineRule="auto"/>
      </w:pPr>
      <w:r>
        <w:separator/>
      </w:r>
    </w:p>
  </w:footnote>
  <w:footnote w:type="continuationSeparator" w:id="0">
    <w:p w14:paraId="72AD42E3" w14:textId="77777777" w:rsidR="009A493B" w:rsidRDefault="009A493B" w:rsidP="00E36646">
      <w:pPr>
        <w:spacing w:after="0" w:line="240" w:lineRule="auto"/>
      </w:pPr>
      <w:r>
        <w:continuationSeparator/>
      </w:r>
    </w:p>
  </w:footnote>
  <w:footnote w:id="1">
    <w:p w14:paraId="39D56D3F" w14:textId="77777777" w:rsidR="003E1410" w:rsidRPr="001A3C5D" w:rsidRDefault="003E1410" w:rsidP="00D3733A">
      <w:pPr>
        <w:pStyle w:val="FootnoteText"/>
        <w:jc w:val="both"/>
        <w:rPr>
          <w:rFonts w:ascii="Times New Roman" w:hAnsi="Times New Roman" w:cs="Times New Roman"/>
          <w:lang w:val="lv-LV"/>
        </w:rPr>
      </w:pPr>
      <w:r w:rsidRPr="001A3C5D">
        <w:rPr>
          <w:rStyle w:val="FootnoteReference"/>
          <w:rFonts w:ascii="Times New Roman" w:hAnsi="Times New Roman" w:cs="Times New Roman"/>
          <w:lang w:val="lv-LV"/>
        </w:rPr>
        <w:footnoteRef/>
      </w:r>
      <w:r w:rsidRPr="001A3C5D">
        <w:rPr>
          <w:rFonts w:ascii="Times New Roman" w:hAnsi="Times New Roman" w:cs="Times New Roman"/>
          <w:lang w:val="lv-LV"/>
        </w:rPr>
        <w:t xml:space="preserve"> https://likumi.lv/ta/id/274957-darbibas-programmas-izaugsme-un-nodarbinatiba-9-2-2-specifiska-atbalsta-merka-palielinat-kvalitativu-institucionalai-aprupei.</w:t>
      </w:r>
    </w:p>
  </w:footnote>
  <w:footnote w:id="2">
    <w:p w14:paraId="4BCCEAFE" w14:textId="77777777" w:rsidR="003E1410" w:rsidRPr="001A3C5D" w:rsidRDefault="003E1410" w:rsidP="00F618D0">
      <w:pPr>
        <w:pStyle w:val="FootnoteText"/>
        <w:jc w:val="both"/>
        <w:rPr>
          <w:rFonts w:ascii="Times New Roman" w:hAnsi="Times New Roman" w:cs="Times New Roman"/>
          <w:lang w:val="lv-LV"/>
        </w:rPr>
      </w:pPr>
      <w:r w:rsidRPr="001A3C5D">
        <w:rPr>
          <w:rStyle w:val="FootnoteReference"/>
          <w:rFonts w:ascii="Times New Roman" w:hAnsi="Times New Roman" w:cs="Times New Roman"/>
          <w:lang w:val="lv-LV"/>
        </w:rPr>
        <w:footnoteRef/>
      </w:r>
      <w:r w:rsidRPr="001A3C5D">
        <w:rPr>
          <w:rFonts w:ascii="Times New Roman" w:hAnsi="Times New Roman" w:cs="Times New Roman"/>
          <w:lang w:val="lv-LV"/>
        </w:rPr>
        <w:t xml:space="preserve"> MK noteikumu Nr. 313 3.1. apakšpunkts:</w:t>
      </w:r>
    </w:p>
    <w:p w14:paraId="0F5FFBB3" w14:textId="77777777" w:rsidR="003E1410" w:rsidRPr="00436CE0" w:rsidRDefault="003E1410" w:rsidP="00F618D0">
      <w:pPr>
        <w:pStyle w:val="FootnoteText"/>
        <w:ind w:left="720"/>
        <w:jc w:val="both"/>
        <w:rPr>
          <w:lang w:val="lv-LV"/>
        </w:rPr>
      </w:pPr>
      <w:r w:rsidRPr="001A3C5D">
        <w:rPr>
          <w:rFonts w:ascii="Times New Roman" w:hAnsi="Times New Roman" w:cs="Times New Roman"/>
          <w:lang w:val="lv-LV"/>
        </w:rPr>
        <w:t>“</w:t>
      </w:r>
      <w:r w:rsidRPr="007B34C6">
        <w:rPr>
          <w:rFonts w:ascii="Times New Roman" w:hAnsi="Times New Roman" w:cs="Times New Roman"/>
          <w:i/>
          <w:color w:val="2E74B5"/>
          <w:lang w:val="lv-LV"/>
        </w:rPr>
        <w:t>3.1. pilngadīgas personas ar garīga rakstura traucējumiem, kuras saņem valsts finansētus ilgstošas sociālās aprūpes un sociālās rehabilitācijas institūciju (turpmāk – valsts ilgstošas aprūpes institūcijas) pakalpojumus un pasākuma īstenošanas laikā pāriet uz dzīvi sabiedrībā, kā arī pilngadīgas personas ar garīga rakstura traucējumiem, kuras potenciāli var nonākt valsts ilgstošas aprūpes institūcijā un kurām ir noteikta smaga vai ļoti smaga invaliditāte (I vai II invaliditātes grupa)</w:t>
      </w:r>
      <w:r w:rsidRPr="001A3C5D">
        <w:rPr>
          <w:rFonts w:ascii="Times New Roman" w:hAnsi="Times New Roman" w:cs="Times New Roman"/>
          <w:lang w:val="lv-LV"/>
        </w:rPr>
        <w:t>”.</w:t>
      </w:r>
    </w:p>
  </w:footnote>
  <w:footnote w:id="3">
    <w:p w14:paraId="7047CB4E" w14:textId="77777777" w:rsidR="003E1410" w:rsidRPr="008624E7" w:rsidRDefault="003E1410" w:rsidP="001530FF">
      <w:pPr>
        <w:pStyle w:val="FootnoteText"/>
        <w:jc w:val="both"/>
        <w:rPr>
          <w:rFonts w:ascii="Times New Roman" w:hAnsi="Times New Roman" w:cs="Times New Roman"/>
          <w:lang w:val="lv-LV"/>
        </w:rPr>
      </w:pPr>
      <w:r w:rsidRPr="008624E7">
        <w:rPr>
          <w:rStyle w:val="FootnoteReference"/>
          <w:rFonts w:ascii="Times New Roman" w:hAnsi="Times New Roman" w:cs="Times New Roman"/>
        </w:rPr>
        <w:footnoteRef/>
      </w:r>
      <w:r w:rsidRPr="008624E7">
        <w:rPr>
          <w:rFonts w:ascii="Times New Roman" w:hAnsi="Times New Roman" w:cs="Times New Roman"/>
          <w:lang w:val="lv-LV"/>
        </w:rPr>
        <w:t xml:space="preserve"> https://www.lm.gov.lv/text/3444.</w:t>
      </w:r>
    </w:p>
  </w:footnote>
  <w:footnote w:id="4">
    <w:p w14:paraId="6BA39CB0" w14:textId="52AFFD00" w:rsidR="003E1410" w:rsidRPr="008624E7" w:rsidRDefault="003E1410">
      <w:pPr>
        <w:pStyle w:val="FootnoteText"/>
        <w:rPr>
          <w:rFonts w:ascii="Times New Roman" w:hAnsi="Times New Roman" w:cs="Times New Roman"/>
          <w:lang w:val="lv-LV"/>
        </w:rPr>
      </w:pPr>
      <w:r w:rsidRPr="008624E7">
        <w:rPr>
          <w:rStyle w:val="FootnoteReference"/>
          <w:rFonts w:ascii="Times New Roman" w:hAnsi="Times New Roman" w:cs="Times New Roman"/>
        </w:rPr>
        <w:footnoteRef/>
      </w:r>
      <w:r w:rsidRPr="008624E7">
        <w:rPr>
          <w:rFonts w:ascii="Times New Roman" w:hAnsi="Times New Roman" w:cs="Times New Roman"/>
          <w:lang w:val="lv-LV"/>
        </w:rPr>
        <w:t xml:space="preserve"> Faktisko izmaksu gadījumā finansējuma saņēmējam jāpārliecinās, ka sadarbības partneris ir atbrīvojis mērķa grupas personu no līdzmaksājuma saskaņā ar MK noteikumu Nr. 275 </w:t>
      </w:r>
      <w:r w:rsidRPr="008624E7">
        <w:rPr>
          <w:rFonts w:ascii="Times New Roman" w:eastAsiaTheme="minorHAnsi" w:hAnsi="Times New Roman" w:cs="Times New Roman"/>
          <w:lang w:val="lv-LV" w:eastAsia="en-US"/>
        </w:rPr>
        <w:t>4.</w:t>
      </w:r>
      <w:r w:rsidRPr="008624E7">
        <w:rPr>
          <w:rFonts w:ascii="Times New Roman" w:eastAsiaTheme="minorHAnsi" w:hAnsi="Times New Roman" w:cs="Times New Roman"/>
          <w:vertAlign w:val="superscript"/>
          <w:lang w:val="lv-LV" w:eastAsia="en-US"/>
        </w:rPr>
        <w:t xml:space="preserve">1 </w:t>
      </w:r>
      <w:r w:rsidRPr="008624E7">
        <w:rPr>
          <w:rFonts w:ascii="Times New Roman" w:eastAsiaTheme="minorHAnsi" w:hAnsi="Times New Roman" w:cs="Times New Roman"/>
          <w:lang w:val="lv-LV" w:eastAsia="en-US"/>
        </w:rPr>
        <w:t>apakšpunktu</w:t>
      </w:r>
      <w:r w:rsidRPr="008624E7">
        <w:rPr>
          <w:rFonts w:ascii="Times New Roman" w:hAnsi="Times New Roman" w:cs="Times New Roman"/>
          <w:lang w:val="lv-LV"/>
        </w:rPr>
        <w:t>.</w:t>
      </w:r>
    </w:p>
  </w:footnote>
  <w:footnote w:id="5">
    <w:p w14:paraId="0D4F61E8" w14:textId="77777777" w:rsidR="003E1410" w:rsidRPr="00436CE0" w:rsidRDefault="003E1410" w:rsidP="001530FF">
      <w:pPr>
        <w:pStyle w:val="FootnoteText"/>
        <w:jc w:val="both"/>
        <w:rPr>
          <w:rFonts w:ascii="Times New Roman" w:hAnsi="Times New Roman" w:cs="Times New Roman"/>
          <w:lang w:val="lv-LV"/>
        </w:rPr>
      </w:pPr>
      <w:r w:rsidRPr="008624E7">
        <w:rPr>
          <w:rStyle w:val="FootnoteReference"/>
          <w:rFonts w:ascii="Times New Roman" w:hAnsi="Times New Roman" w:cs="Times New Roman"/>
        </w:rPr>
        <w:footnoteRef/>
      </w:r>
      <w:r w:rsidRPr="008624E7">
        <w:rPr>
          <w:rFonts w:ascii="Times New Roman" w:hAnsi="Times New Roman" w:cs="Times New Roman"/>
          <w:lang w:val="lv-LV"/>
        </w:rPr>
        <w:t xml:space="preserve"> https://likumi.lv/ta/id/174327-socialo-pakalpojumu-un-socialas-palidzibas-sanemsanas-kartiba.</w:t>
      </w:r>
    </w:p>
  </w:footnote>
  <w:footnote w:id="6">
    <w:p w14:paraId="396BAA6B" w14:textId="77777777" w:rsidR="003E1410" w:rsidRPr="00ED393E" w:rsidRDefault="003E1410" w:rsidP="00ED393E">
      <w:pPr>
        <w:pStyle w:val="FootnoteText"/>
        <w:rPr>
          <w:rFonts w:ascii="Times New Roman" w:hAnsi="Times New Roman" w:cs="Times New Roman"/>
          <w:lang w:val="lv-LV"/>
        </w:rPr>
      </w:pPr>
      <w:r w:rsidRPr="00ED393E">
        <w:rPr>
          <w:rStyle w:val="FootnoteReference"/>
          <w:rFonts w:ascii="Times New Roman" w:hAnsi="Times New Roman" w:cs="Times New Roman"/>
          <w:lang w:val="lv-LV"/>
        </w:rPr>
        <w:footnoteRef/>
      </w:r>
      <w:r w:rsidRPr="00ED393E">
        <w:rPr>
          <w:rFonts w:ascii="Times New Roman" w:hAnsi="Times New Roman" w:cs="Times New Roman"/>
          <w:lang w:val="lv-LV"/>
        </w:rPr>
        <w:t xml:space="preserve"> Labklājības ministrijas iekšējais process Nr. 2.14.1. “Sociālo pakalpojumu kvalitātes pārbaužu veikšana”.</w:t>
      </w:r>
    </w:p>
  </w:footnote>
  <w:footnote w:id="7">
    <w:p w14:paraId="727599FE" w14:textId="77777777" w:rsidR="003E1410" w:rsidRPr="00ED393E" w:rsidRDefault="003E1410" w:rsidP="00ED393E">
      <w:pPr>
        <w:pStyle w:val="FootnoteText"/>
        <w:rPr>
          <w:rFonts w:ascii="Times New Roman" w:hAnsi="Times New Roman" w:cs="Times New Roman"/>
          <w:lang w:val="lv-LV"/>
        </w:rPr>
      </w:pPr>
      <w:r w:rsidRPr="00ED393E">
        <w:rPr>
          <w:rStyle w:val="FootnoteReference"/>
          <w:rFonts w:ascii="Times New Roman" w:hAnsi="Times New Roman" w:cs="Times New Roman"/>
        </w:rPr>
        <w:footnoteRef/>
      </w:r>
      <w:r w:rsidRPr="00ED393E">
        <w:rPr>
          <w:rFonts w:ascii="Times New Roman" w:hAnsi="Times New Roman" w:cs="Times New Roman"/>
          <w:lang w:val="lv-LV"/>
        </w:rPr>
        <w:t xml:space="preserve"> http://eur-lex.europa.eu/legal-content/LV/TXT/?uri=CELEX:32013R1303.</w:t>
      </w:r>
    </w:p>
  </w:footnote>
  <w:footnote w:id="8">
    <w:p w14:paraId="4CBF4242" w14:textId="3B2B7012" w:rsidR="003E1410" w:rsidRPr="00ED393E" w:rsidRDefault="003E1410" w:rsidP="00ED393E">
      <w:pPr>
        <w:pStyle w:val="FootnoteText"/>
        <w:rPr>
          <w:rFonts w:ascii="Times New Roman" w:hAnsi="Times New Roman" w:cs="Times New Roman"/>
          <w:lang w:val="lv-LV"/>
        </w:rPr>
      </w:pPr>
      <w:r w:rsidRPr="00ED393E">
        <w:rPr>
          <w:rStyle w:val="FootnoteReference"/>
          <w:rFonts w:ascii="Times New Roman" w:hAnsi="Times New Roman" w:cs="Times New Roman"/>
        </w:rPr>
        <w:footnoteRef/>
      </w:r>
      <w:r w:rsidRPr="00ED393E">
        <w:rPr>
          <w:rFonts w:ascii="Times New Roman" w:hAnsi="Times New Roman" w:cs="Times New Roman"/>
          <w:lang w:val="lv-LV"/>
        </w:rPr>
        <w:t xml:space="preserve"> https://likumi.lv/ta/id/45466-par-valsts-socialo-apdrosinasanu</w:t>
      </w:r>
      <w:r>
        <w:rPr>
          <w:rFonts w:ascii="Times New Roman" w:hAnsi="Times New Roman" w:cs="Times New Roman"/>
          <w:lang w:val="lv-LV"/>
        </w:rPr>
        <w:t>.</w:t>
      </w:r>
    </w:p>
  </w:footnote>
  <w:footnote w:id="9">
    <w:p w14:paraId="503FBDE6" w14:textId="77777777" w:rsidR="005C7825" w:rsidRPr="00BA7A0E" w:rsidRDefault="005C7825" w:rsidP="005C7825">
      <w:pPr>
        <w:pStyle w:val="FootnoteText"/>
        <w:rPr>
          <w:rFonts w:ascii="Times New Roman" w:hAnsi="Times New Roman" w:cs="Times New Roman"/>
          <w:lang w:val="lv-LV"/>
        </w:rPr>
      </w:pPr>
      <w:r w:rsidRPr="00BA7A0E">
        <w:rPr>
          <w:rStyle w:val="FootnoteReference"/>
          <w:rFonts w:ascii="Times New Roman" w:hAnsi="Times New Roman" w:cs="Times New Roman"/>
        </w:rPr>
        <w:footnoteRef/>
      </w:r>
      <w:r w:rsidRPr="00BA7A0E">
        <w:rPr>
          <w:rFonts w:ascii="Times New Roman" w:hAnsi="Times New Roman" w:cs="Times New Roman"/>
          <w:lang w:val="lv-LV"/>
        </w:rPr>
        <w:t xml:space="preserve"> https://likumi.lv/doc.php?id=56880.</w:t>
      </w:r>
    </w:p>
  </w:footnote>
  <w:footnote w:id="10">
    <w:p w14:paraId="24A19E49" w14:textId="77777777" w:rsidR="003E1410" w:rsidRPr="00ED393E" w:rsidRDefault="003E1410" w:rsidP="00ED393E">
      <w:pPr>
        <w:pStyle w:val="FootnoteText"/>
        <w:rPr>
          <w:rStyle w:val="FootnoteReference"/>
          <w:rFonts w:ascii="Times New Roman" w:hAnsi="Times New Roman" w:cs="Times New Roman"/>
          <w:vertAlign w:val="baseline"/>
          <w:lang w:val="lv-LV"/>
        </w:rPr>
      </w:pPr>
      <w:r w:rsidRPr="00ED393E">
        <w:rPr>
          <w:rStyle w:val="FootnoteReference"/>
          <w:rFonts w:ascii="Times New Roman" w:hAnsi="Times New Roman" w:cs="Times New Roman"/>
          <w:lang w:val="lv-LV"/>
        </w:rPr>
        <w:footnoteRef/>
      </w:r>
      <w:r w:rsidRPr="00ED393E">
        <w:rPr>
          <w:rStyle w:val="FootnoteReference"/>
          <w:rFonts w:ascii="Times New Roman" w:hAnsi="Times New Roman" w:cs="Times New Roman"/>
          <w:vertAlign w:val="baseline"/>
          <w:lang w:val="lv-LV"/>
        </w:rPr>
        <w:t xml:space="preserve"> http://likumi.lv/doc.php?id=222271</w:t>
      </w:r>
      <w:r w:rsidRPr="00ED393E">
        <w:rPr>
          <w:rFonts w:ascii="Times New Roman" w:hAnsi="Times New Roman" w:cs="Times New Roman"/>
          <w:lang w:val="lv-LV"/>
        </w:rPr>
        <w:t>.</w:t>
      </w:r>
    </w:p>
  </w:footnote>
  <w:footnote w:id="11">
    <w:p w14:paraId="6742177B" w14:textId="77777777" w:rsidR="003E1410" w:rsidRPr="00ED393E" w:rsidRDefault="003E1410" w:rsidP="00ED393E">
      <w:pPr>
        <w:pStyle w:val="FootnoteText"/>
        <w:rPr>
          <w:rStyle w:val="FootnoteReference"/>
          <w:rFonts w:ascii="Times New Roman" w:hAnsi="Times New Roman" w:cs="Times New Roman"/>
          <w:vertAlign w:val="baseline"/>
          <w:lang w:val="lv-LV"/>
        </w:rPr>
      </w:pPr>
      <w:r w:rsidRPr="00ED393E">
        <w:rPr>
          <w:rStyle w:val="FootnoteReference"/>
          <w:rFonts w:ascii="Times New Roman" w:hAnsi="Times New Roman" w:cs="Times New Roman"/>
          <w:lang w:val="lv-LV"/>
        </w:rPr>
        <w:footnoteRef/>
      </w:r>
      <w:r w:rsidRPr="00ED393E">
        <w:rPr>
          <w:rStyle w:val="FootnoteReference"/>
          <w:rFonts w:ascii="Times New Roman" w:hAnsi="Times New Roman" w:cs="Times New Roman"/>
          <w:lang w:val="lv-LV"/>
        </w:rPr>
        <w:t xml:space="preserve"> </w:t>
      </w:r>
      <w:r w:rsidRPr="00ED393E">
        <w:rPr>
          <w:rFonts w:ascii="Times New Roman" w:hAnsi="Times New Roman" w:cs="Times New Roman"/>
          <w:lang w:val="lv-LV"/>
        </w:rPr>
        <w:t>https://likumi.lv/doc.php?id=254560.</w:t>
      </w:r>
    </w:p>
  </w:footnote>
  <w:footnote w:id="12">
    <w:p w14:paraId="6D8BB607" w14:textId="77777777" w:rsidR="003E1410" w:rsidRPr="00ED393E" w:rsidRDefault="003E1410" w:rsidP="00ED393E">
      <w:pPr>
        <w:pStyle w:val="FootnoteText"/>
        <w:rPr>
          <w:rFonts w:ascii="Times New Roman" w:hAnsi="Times New Roman" w:cs="Times New Roman"/>
          <w:lang w:val="lv-LV"/>
        </w:rPr>
      </w:pPr>
      <w:r w:rsidRPr="00ED393E">
        <w:rPr>
          <w:rStyle w:val="FootnoteReference"/>
          <w:rFonts w:ascii="Times New Roman" w:hAnsi="Times New Roman" w:cs="Times New Roman"/>
          <w:lang w:val="lv-LV"/>
        </w:rPr>
        <w:footnoteRef/>
      </w:r>
      <w:r w:rsidRPr="00ED393E">
        <w:rPr>
          <w:rFonts w:ascii="Times New Roman" w:hAnsi="Times New Roman" w:cs="Times New Roman"/>
          <w:lang w:val="lv-LV"/>
        </w:rPr>
        <w:t xml:space="preserve"> https://likumi.lv/ta/id/291004-noteikumi-par-profesiju-klasifikatoru-profesijai-atbilstosiem-pamatuzdevumiem-un-kvalifikacijas-pamatprasibam.</w:t>
      </w:r>
    </w:p>
  </w:footnote>
  <w:footnote w:id="13">
    <w:p w14:paraId="23D31D69" w14:textId="77777777" w:rsidR="003E1410" w:rsidRPr="00ED393E" w:rsidRDefault="003E1410" w:rsidP="00ED393E">
      <w:pPr>
        <w:pStyle w:val="FootnoteText"/>
        <w:rPr>
          <w:rFonts w:ascii="Times New Roman" w:hAnsi="Times New Roman" w:cs="Times New Roman"/>
          <w:lang w:val="lv-LV"/>
        </w:rPr>
      </w:pPr>
      <w:r w:rsidRPr="00ED393E">
        <w:rPr>
          <w:rStyle w:val="FootnoteReference"/>
          <w:rFonts w:ascii="Times New Roman" w:hAnsi="Times New Roman" w:cs="Times New Roman"/>
          <w:lang w:val="lv-LV"/>
        </w:rPr>
        <w:footnoteRef/>
      </w:r>
      <w:r w:rsidRPr="00ED393E">
        <w:rPr>
          <w:rFonts w:ascii="Times New Roman" w:hAnsi="Times New Roman" w:cs="Times New Roman"/>
          <w:lang w:val="lv-LV"/>
        </w:rPr>
        <w:t xml:space="preserve"> https://likumi.lv/doc.php?id=271251.</w:t>
      </w:r>
    </w:p>
  </w:footnote>
  <w:footnote w:id="14">
    <w:p w14:paraId="751C0A27" w14:textId="77777777" w:rsidR="003E1410" w:rsidRPr="00ED393E" w:rsidRDefault="003E1410" w:rsidP="00ED393E">
      <w:pPr>
        <w:pStyle w:val="FootnoteText"/>
        <w:rPr>
          <w:rFonts w:ascii="Times New Roman" w:hAnsi="Times New Roman" w:cs="Times New Roman"/>
          <w:lang w:val="lv-LV"/>
        </w:rPr>
      </w:pPr>
      <w:r w:rsidRPr="00ED393E">
        <w:rPr>
          <w:rStyle w:val="FootnoteReference"/>
          <w:rFonts w:ascii="Times New Roman" w:hAnsi="Times New Roman" w:cs="Times New Roman"/>
          <w:lang w:val="lv-LV"/>
        </w:rPr>
        <w:footnoteRef/>
      </w:r>
      <w:r w:rsidRPr="00ED393E">
        <w:rPr>
          <w:rFonts w:ascii="Times New Roman" w:hAnsi="Times New Roman" w:cs="Times New Roman"/>
          <w:lang w:val="lv-LV"/>
        </w:rPr>
        <w:t xml:space="preserve"> https://likumi.lv/doc.php?id=253781.</w:t>
      </w:r>
    </w:p>
  </w:footnote>
  <w:footnote w:id="15">
    <w:p w14:paraId="2A25510F" w14:textId="7629ECA3" w:rsidR="003E1410" w:rsidRPr="00E1624D" w:rsidRDefault="003E1410" w:rsidP="00ED393E">
      <w:pPr>
        <w:pStyle w:val="FootnoteText"/>
        <w:rPr>
          <w:rFonts w:ascii="Times New Roman" w:hAnsi="Times New Roman" w:cs="Times New Roman"/>
          <w:lang w:val="lv-LV"/>
        </w:rPr>
      </w:pPr>
      <w:r w:rsidRPr="00ED393E">
        <w:rPr>
          <w:rStyle w:val="FootnoteReference"/>
          <w:rFonts w:ascii="Times New Roman" w:hAnsi="Times New Roman" w:cs="Times New Roman"/>
        </w:rPr>
        <w:footnoteRef/>
      </w:r>
      <w:r w:rsidRPr="00ED393E">
        <w:rPr>
          <w:rFonts w:ascii="Times New Roman" w:hAnsi="Times New Roman" w:cs="Times New Roman"/>
          <w:lang w:val="lv-LV"/>
        </w:rPr>
        <w:t xml:space="preserve"> https://likumi.lv/doc.php?id=167547.</w:t>
      </w:r>
    </w:p>
  </w:footnote>
  <w:footnote w:id="16">
    <w:p w14:paraId="5ED54262" w14:textId="0F9260F7" w:rsidR="003E1410" w:rsidRPr="00E1624D" w:rsidRDefault="003E1410" w:rsidP="004959EF">
      <w:pPr>
        <w:pStyle w:val="FootnoteText"/>
        <w:jc w:val="both"/>
        <w:rPr>
          <w:lang w:val="lv-LV"/>
        </w:rPr>
      </w:pPr>
      <w:r w:rsidRPr="00E1624D">
        <w:rPr>
          <w:rStyle w:val="FootnoteReference"/>
          <w:rFonts w:ascii="Times New Roman" w:hAnsi="Times New Roman" w:cs="Times New Roman"/>
        </w:rPr>
        <w:footnoteRef/>
      </w:r>
      <w:r w:rsidRPr="00E1624D">
        <w:rPr>
          <w:rFonts w:ascii="Times New Roman" w:hAnsi="Times New Roman" w:cs="Times New Roman"/>
          <w:lang w:val="lv-LV"/>
        </w:rPr>
        <w:t xml:space="preserve"> https://likumi.lv/doc.php?id=75481.</w:t>
      </w:r>
    </w:p>
  </w:footnote>
  <w:footnote w:id="17">
    <w:p w14:paraId="02275365" w14:textId="5D27D406" w:rsidR="003E1410" w:rsidRPr="00E1624D" w:rsidRDefault="003E1410" w:rsidP="004959EF">
      <w:pPr>
        <w:pStyle w:val="FootnoteText"/>
        <w:jc w:val="both"/>
        <w:rPr>
          <w:rFonts w:ascii="Times New Roman" w:hAnsi="Times New Roman" w:cs="Times New Roman"/>
          <w:lang w:val="lv-LV"/>
        </w:rPr>
      </w:pPr>
      <w:r w:rsidRPr="00E1624D">
        <w:rPr>
          <w:rStyle w:val="FootnoteReference"/>
          <w:rFonts w:ascii="Times New Roman" w:hAnsi="Times New Roman" w:cs="Times New Roman"/>
        </w:rPr>
        <w:footnoteRef/>
      </w:r>
      <w:r w:rsidRPr="00E1624D">
        <w:rPr>
          <w:rFonts w:ascii="Times New Roman" w:hAnsi="Times New Roman" w:cs="Times New Roman"/>
          <w:lang w:val="lv-LV"/>
        </w:rPr>
        <w:t xml:space="preserve"> http://esfondi.lv/upload/00-vadlinijas/nr.-4.4.-metodika-par-vienibas-izmaksas-standarta-likmi.pdf.</w:t>
      </w:r>
    </w:p>
  </w:footnote>
  <w:footnote w:id="18">
    <w:p w14:paraId="4FBE5F2C" w14:textId="15A75145" w:rsidR="003E1410" w:rsidRDefault="003E1410" w:rsidP="004959EF">
      <w:pPr>
        <w:pStyle w:val="FootnoteText"/>
        <w:jc w:val="both"/>
        <w:rPr>
          <w:rFonts w:ascii="Times New Roman" w:hAnsi="Times New Roman" w:cs="Times New Roman"/>
          <w:color w:val="000000"/>
          <w:lang w:val="lv-LV"/>
        </w:rPr>
      </w:pPr>
      <w:r w:rsidRPr="00E1624D">
        <w:rPr>
          <w:rStyle w:val="FootnoteReference"/>
          <w:rFonts w:ascii="Times New Roman" w:hAnsi="Times New Roman" w:cs="Times New Roman"/>
          <w:lang w:val="lv-LV"/>
        </w:rPr>
        <w:footnoteRef/>
      </w:r>
      <w:r w:rsidRPr="00E1624D">
        <w:rPr>
          <w:rFonts w:ascii="Times New Roman" w:hAnsi="Times New Roman" w:cs="Times New Roman"/>
          <w:lang w:val="lv-LV"/>
        </w:rPr>
        <w:t xml:space="preserve"> Minētā informācija no pakalpojumu sniedzējiem/pašvaldībām ir i</w:t>
      </w:r>
      <w:r w:rsidRPr="00E1624D">
        <w:rPr>
          <w:rFonts w:ascii="Times New Roman" w:hAnsi="Times New Roman" w:cs="Times New Roman"/>
          <w:color w:val="000000"/>
          <w:lang w:val="lv-LV"/>
        </w:rPr>
        <w:t>esūtīti Labklājības ministrijas Sociālo pakalpojumu departamentam elektroniski pēc pieprasījuma un pieejami Labklājības ministrijā, bet īslaicīgās sociālās aprūpes pakalpojuma vienas vienības izmaksu standarta likmes aprēķiniem par pamatu ņemtas valsts sociālās aprūpes centra “Vidzeme” un “Zemgale”, kur pakalpojumu saņem tikai pilngadīgas personas, izmaksas par 2014., 2015. un 2016 gadu.</w:t>
      </w:r>
    </w:p>
    <w:p w14:paraId="4EE57811" w14:textId="3FE8FF15" w:rsidR="003E1410" w:rsidRPr="00E1624D" w:rsidRDefault="003E1410" w:rsidP="004959EF">
      <w:pPr>
        <w:pStyle w:val="FootnoteText"/>
        <w:jc w:val="both"/>
        <w:rPr>
          <w:rFonts w:ascii="Times New Roman" w:hAnsi="Times New Roman" w:cs="Times New Roman"/>
          <w:lang w:val="lv-LV"/>
        </w:rPr>
      </w:pPr>
      <w:r>
        <w:rPr>
          <w:rFonts w:ascii="Times New Roman" w:hAnsi="Times New Roman" w:cs="Times New Roman"/>
          <w:lang w:val="lv-LV"/>
        </w:rPr>
        <w:t xml:space="preserve">    Pakalpojuma “Atbalsta grupas un grupas nodarbības” vienas vienības izmaksu standarta likme aprēķināta, balstoties uz Labklājības ministrijas publiskā iepirkuma rezultātā piesaistītā pakalpojuma sniedzēja SIA “Mācību centrs MKB” 2015., 2016. un 2017. gada izmaksu analīzi.</w:t>
      </w:r>
    </w:p>
  </w:footnote>
  <w:footnote w:id="19">
    <w:p w14:paraId="5555EF21" w14:textId="77777777" w:rsidR="003E1410" w:rsidRPr="00436CE0" w:rsidRDefault="003E1410" w:rsidP="004959EF">
      <w:pPr>
        <w:pStyle w:val="FootnoteText"/>
        <w:jc w:val="both"/>
        <w:rPr>
          <w:rFonts w:ascii="Times New Roman" w:hAnsi="Times New Roman" w:cs="Times New Roman"/>
          <w:lang w:val="lv-LV"/>
        </w:rPr>
      </w:pPr>
      <w:r w:rsidRPr="00E1624D">
        <w:rPr>
          <w:rStyle w:val="FootnoteReference"/>
          <w:rFonts w:ascii="Times New Roman" w:hAnsi="Times New Roman" w:cs="Times New Roman"/>
          <w:lang w:val="lv-LV"/>
        </w:rPr>
        <w:footnoteRef/>
      </w:r>
      <w:r w:rsidRPr="00E1624D">
        <w:rPr>
          <w:rFonts w:ascii="Times New Roman" w:hAnsi="Times New Roman" w:cs="Times New Roman"/>
          <w:lang w:val="lv-LV"/>
        </w:rPr>
        <w:t xml:space="preserve"> Darba grupas, par kurām tika sagatavoti protokoli un kas ir pieejami Labklājības ministrijas Sociālo pakalpojumu departamentā: 04.06.2015. un 10.09.2015. darba grupas sanāksmes protokoli par  pakalpojumu – aprūpe mājās; 03.08.2015. darba grupas sanāksmes protokols par pakalpojumu – atbalsta grupa un grupas nodarbības; 28.05.2015. darba grupas sanāksmes protokols par pakalpojumu – dienas aprūpes centri; 02.09.2015 darba grupas sanāksmes protokols par pakalpojumu – grupu mājas (dzīvoklis); 02.09.2015 darba grupas sanāksmes protokols par pakalpojumu – specializētā darbnīca.</w:t>
      </w:r>
    </w:p>
  </w:footnote>
  <w:footnote w:id="20">
    <w:p w14:paraId="5CC39E27" w14:textId="27844A11" w:rsidR="003E1410" w:rsidRPr="00695B9A" w:rsidRDefault="003E1410" w:rsidP="00695B9A">
      <w:pPr>
        <w:pStyle w:val="FootnoteText"/>
        <w:jc w:val="both"/>
        <w:rPr>
          <w:rFonts w:ascii="Times New Roman" w:hAnsi="Times New Roman" w:cs="Times New Roman"/>
          <w:lang w:val="lv-LV"/>
        </w:rPr>
      </w:pPr>
      <w:r w:rsidRPr="00695B9A">
        <w:rPr>
          <w:rStyle w:val="FootnoteReference"/>
          <w:rFonts w:ascii="Times New Roman" w:hAnsi="Times New Roman" w:cs="Times New Roman"/>
        </w:rPr>
        <w:footnoteRef/>
      </w:r>
      <w:r w:rsidRPr="00695B9A">
        <w:rPr>
          <w:rFonts w:ascii="Times New Roman" w:hAnsi="Times New Roman" w:cs="Times New Roman"/>
          <w:lang w:val="lv-LV"/>
        </w:rPr>
        <w:t xml:space="preserve"> Vienas vienības izmaksu standarta likmes vērtības aprēķina</w:t>
      </w:r>
      <w:r>
        <w:rPr>
          <w:rFonts w:ascii="Times New Roman" w:hAnsi="Times New Roman" w:cs="Times New Roman"/>
          <w:lang w:val="lv-LV"/>
        </w:rPr>
        <w:t>,</w:t>
      </w:r>
      <w:r w:rsidRPr="00695B9A">
        <w:rPr>
          <w:rFonts w:ascii="Times New Roman" w:hAnsi="Times New Roman" w:cs="Times New Roman"/>
          <w:lang w:val="lv-LV"/>
        </w:rPr>
        <w:t xml:space="preserve"> katrā solī skaitļus noapaļo līdz divām decimālajām zīmēm aiz komata.</w:t>
      </w:r>
    </w:p>
  </w:footnote>
  <w:footnote w:id="21">
    <w:p w14:paraId="2ECE1A62" w14:textId="665972C4" w:rsidR="003E1410" w:rsidRPr="00695B9A" w:rsidRDefault="003E1410">
      <w:pPr>
        <w:pStyle w:val="FootnoteText"/>
        <w:rPr>
          <w:lang w:val="lv-LV"/>
        </w:rPr>
      </w:pPr>
      <w:r w:rsidRPr="00695B9A">
        <w:rPr>
          <w:rStyle w:val="FootnoteReference"/>
          <w:rFonts w:ascii="Times New Roman" w:hAnsi="Times New Roman" w:cs="Times New Roman"/>
        </w:rPr>
        <w:footnoteRef/>
      </w:r>
      <w:r w:rsidRPr="00695B9A">
        <w:rPr>
          <w:rFonts w:ascii="Times New Roman" w:hAnsi="Times New Roman" w:cs="Times New Roman"/>
          <w:lang w:val="lv-LV"/>
        </w:rPr>
        <w:t xml:space="preserve"> Tas pats.</w:t>
      </w:r>
    </w:p>
  </w:footnote>
  <w:footnote w:id="22">
    <w:p w14:paraId="57971DDA" w14:textId="5EA6AEC5" w:rsidR="003E1410" w:rsidRPr="00375C6C" w:rsidRDefault="003E1410" w:rsidP="00375C6C">
      <w:pPr>
        <w:pStyle w:val="FootnoteText"/>
        <w:jc w:val="both"/>
        <w:rPr>
          <w:rFonts w:ascii="Times New Roman" w:hAnsi="Times New Roman" w:cs="Times New Roman"/>
          <w:lang w:val="lv-LV"/>
        </w:rPr>
      </w:pPr>
      <w:r w:rsidRPr="00375C6C">
        <w:rPr>
          <w:rStyle w:val="FootnoteReference"/>
          <w:rFonts w:ascii="Times New Roman" w:hAnsi="Times New Roman" w:cs="Times New Roman"/>
        </w:rPr>
        <w:footnoteRef/>
      </w:r>
      <w:r w:rsidRPr="00375C6C">
        <w:rPr>
          <w:rFonts w:ascii="Times New Roman" w:hAnsi="Times New Roman" w:cs="Times New Roman"/>
          <w:lang w:val="lv-LV"/>
        </w:rPr>
        <w:t xml:space="preserve"> Vienas vienības izmaksu standarta likmes vērtības aprēķina katrā solī skaitļus noapaļo līdz divām decimālajām zīmēm aiz komata.</w:t>
      </w:r>
    </w:p>
  </w:footnote>
  <w:footnote w:id="23">
    <w:p w14:paraId="5B610C4F" w14:textId="39CF8938" w:rsidR="003E1410" w:rsidRPr="00375C6C" w:rsidRDefault="003E1410" w:rsidP="00375C6C">
      <w:pPr>
        <w:pStyle w:val="FootnoteText"/>
        <w:jc w:val="both"/>
        <w:rPr>
          <w:lang w:val="lv-LV"/>
        </w:rPr>
      </w:pPr>
      <w:r w:rsidRPr="00375C6C">
        <w:rPr>
          <w:rStyle w:val="FootnoteReference"/>
          <w:rFonts w:ascii="Times New Roman" w:hAnsi="Times New Roman" w:cs="Times New Roman"/>
        </w:rPr>
        <w:footnoteRef/>
      </w:r>
      <w:r w:rsidRPr="00375C6C">
        <w:rPr>
          <w:rFonts w:ascii="Times New Roman" w:hAnsi="Times New Roman" w:cs="Times New Roman"/>
          <w:lang w:val="lv-LV"/>
        </w:rPr>
        <w:t xml:space="preserve"> </w:t>
      </w:r>
      <w:r>
        <w:rPr>
          <w:rFonts w:ascii="Times New Roman" w:hAnsi="Times New Roman" w:cs="Times New Roman"/>
          <w:lang w:val="lv-LV"/>
        </w:rPr>
        <w:t>Tas pats.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B2AFD" w14:textId="2B1A03DC" w:rsidR="003E1410" w:rsidRPr="004959EF" w:rsidRDefault="003E1410" w:rsidP="004959EF">
    <w:pPr>
      <w:pStyle w:val="Header"/>
      <w:jc w:val="center"/>
      <w:rPr>
        <w:rFonts w:ascii="Times New Roman" w:hAnsi="Times New Roman" w:cs="Times New Roman"/>
        <w:sz w:val="24"/>
        <w:szCs w:val="24"/>
      </w:rPr>
    </w:pPr>
    <w:r w:rsidRPr="001470F8">
      <w:rPr>
        <w:rFonts w:ascii="Times New Roman" w:hAnsi="Times New Roman" w:cs="Times New Roman"/>
        <w:sz w:val="24"/>
        <w:szCs w:val="24"/>
      </w:rPr>
      <w:fldChar w:fldCharType="begin"/>
    </w:r>
    <w:r w:rsidRPr="001470F8">
      <w:rPr>
        <w:rFonts w:ascii="Times New Roman" w:hAnsi="Times New Roman" w:cs="Times New Roman"/>
        <w:sz w:val="24"/>
        <w:szCs w:val="24"/>
      </w:rPr>
      <w:instrText xml:space="preserve"> PAGE   \* MERGEFORMAT </w:instrText>
    </w:r>
    <w:r w:rsidRPr="001470F8">
      <w:rPr>
        <w:rFonts w:ascii="Times New Roman" w:hAnsi="Times New Roman" w:cs="Times New Roman"/>
        <w:sz w:val="24"/>
        <w:szCs w:val="24"/>
      </w:rPr>
      <w:fldChar w:fldCharType="separate"/>
    </w:r>
    <w:r w:rsidR="00C0166A">
      <w:rPr>
        <w:rFonts w:ascii="Times New Roman" w:hAnsi="Times New Roman" w:cs="Times New Roman"/>
        <w:noProof/>
        <w:sz w:val="24"/>
        <w:szCs w:val="24"/>
      </w:rPr>
      <w:t>11</w:t>
    </w:r>
    <w:r w:rsidRPr="001470F8">
      <w:rPr>
        <w:rFonts w:ascii="Times New Roman" w:hAnsi="Times New Roman" w:cs="Times New Roman"/>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3F884" w14:textId="77777777" w:rsidR="003E1410" w:rsidRPr="00A81589" w:rsidRDefault="003E1410">
    <w:pPr>
      <w:pStyle w:val="Header"/>
      <w:jc w:val="center"/>
      <w:rPr>
        <w:rFonts w:ascii="Times New Roman" w:hAnsi="Times New Roman" w:cs="Times New Roman"/>
        <w:sz w:val="24"/>
      </w:rPr>
    </w:pPr>
  </w:p>
  <w:p w14:paraId="2CB1B12D" w14:textId="77777777" w:rsidR="003E1410" w:rsidRDefault="003E1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17067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421C9"/>
    <w:multiLevelType w:val="hybridMultilevel"/>
    <w:tmpl w:val="A116512A"/>
    <w:lvl w:ilvl="0" w:tplc="4EC44EBA">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812CDB"/>
    <w:multiLevelType w:val="hybridMultilevel"/>
    <w:tmpl w:val="379AA26A"/>
    <w:lvl w:ilvl="0" w:tplc="4EC44EBA">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0C76E8"/>
    <w:multiLevelType w:val="hybridMultilevel"/>
    <w:tmpl w:val="5338DD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14669"/>
    <w:multiLevelType w:val="hybridMultilevel"/>
    <w:tmpl w:val="637E4630"/>
    <w:lvl w:ilvl="0" w:tplc="F2C88FC8">
      <w:start w:val="1"/>
      <w:numFmt w:val="upperLetter"/>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5" w15:restartNumberingAfterBreak="0">
    <w:nsid w:val="08943E6C"/>
    <w:multiLevelType w:val="hybridMultilevel"/>
    <w:tmpl w:val="94A4F85C"/>
    <w:lvl w:ilvl="0" w:tplc="F72E62E0">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A8656E1"/>
    <w:multiLevelType w:val="hybridMultilevel"/>
    <w:tmpl w:val="7518B916"/>
    <w:lvl w:ilvl="0" w:tplc="0426000F">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 w15:restartNumberingAfterBreak="0">
    <w:nsid w:val="0C303FAE"/>
    <w:multiLevelType w:val="hybridMultilevel"/>
    <w:tmpl w:val="5D749ED6"/>
    <w:lvl w:ilvl="0" w:tplc="89E2358E">
      <w:start w:val="6"/>
      <w:numFmt w:val="upperRoman"/>
      <w:lvlText w:val="%1"/>
      <w:lvlJc w:val="left"/>
      <w:pPr>
        <w:ind w:left="795"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134744"/>
    <w:multiLevelType w:val="hybridMultilevel"/>
    <w:tmpl w:val="AF82A744"/>
    <w:lvl w:ilvl="0" w:tplc="630C222A">
      <w:start w:val="4"/>
      <w:numFmt w:val="decimal"/>
      <w:lvlText w:val="%1."/>
      <w:lvlJc w:val="left"/>
      <w:pPr>
        <w:ind w:left="1800" w:hanging="360"/>
      </w:pPr>
      <w:rPr>
        <w:rFonts w:ascii="Calibri" w:hAnsi="Calibri" w:hint="default"/>
        <w:sz w:val="20"/>
        <w:szCs w:val="20"/>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15:restartNumberingAfterBreak="0">
    <w:nsid w:val="0D2C78C8"/>
    <w:multiLevelType w:val="hybridMultilevel"/>
    <w:tmpl w:val="D1C4E702"/>
    <w:lvl w:ilvl="0" w:tplc="27427580">
      <w:start w:val="7"/>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274876"/>
    <w:multiLevelType w:val="hybridMultilevel"/>
    <w:tmpl w:val="6C5C80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1C867C9"/>
    <w:multiLevelType w:val="hybridMultilevel"/>
    <w:tmpl w:val="9276459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11F943FF"/>
    <w:multiLevelType w:val="multilevel"/>
    <w:tmpl w:val="A80662C2"/>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14830EFA"/>
    <w:multiLevelType w:val="hybridMultilevel"/>
    <w:tmpl w:val="64A6C982"/>
    <w:lvl w:ilvl="0" w:tplc="05026FF6">
      <w:start w:val="1"/>
      <w:numFmt w:val="bullet"/>
      <w:lvlText w:val=""/>
      <w:lvlJc w:val="left"/>
      <w:pPr>
        <w:ind w:left="720" w:hanging="360"/>
      </w:pPr>
      <w:rPr>
        <w:rFonts w:ascii="Wingdings" w:hAnsi="Wingdings" w:hint="default"/>
        <w:color w:val="A6A6A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50A4B0C"/>
    <w:multiLevelType w:val="hybridMultilevel"/>
    <w:tmpl w:val="7046C216"/>
    <w:lvl w:ilvl="0" w:tplc="0316CD62">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5581142"/>
    <w:multiLevelType w:val="hybridMultilevel"/>
    <w:tmpl w:val="97F8A592"/>
    <w:lvl w:ilvl="0" w:tplc="4EC44EBA">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E96B50"/>
    <w:multiLevelType w:val="hybridMultilevel"/>
    <w:tmpl w:val="53066F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1DC67103"/>
    <w:multiLevelType w:val="hybridMultilevel"/>
    <w:tmpl w:val="8A1CCA60"/>
    <w:lvl w:ilvl="0" w:tplc="4EC44EBA">
      <w:start w:val="1"/>
      <w:numFmt w:val="upp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1E7649D3"/>
    <w:multiLevelType w:val="hybridMultilevel"/>
    <w:tmpl w:val="AF42EBA0"/>
    <w:lvl w:ilvl="0" w:tplc="05026FF6">
      <w:start w:val="1"/>
      <w:numFmt w:val="bullet"/>
      <w:lvlText w:val=""/>
      <w:lvlJc w:val="left"/>
      <w:pPr>
        <w:ind w:left="720" w:hanging="360"/>
      </w:pPr>
      <w:rPr>
        <w:rFonts w:ascii="Wingdings" w:hAnsi="Wingdings" w:hint="default"/>
        <w:color w:val="A6A6A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6D3236D"/>
    <w:multiLevelType w:val="hybridMultilevel"/>
    <w:tmpl w:val="6214EEF2"/>
    <w:lvl w:ilvl="0" w:tplc="2B06CA66">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26FC4740"/>
    <w:multiLevelType w:val="hybridMultilevel"/>
    <w:tmpl w:val="6FBE3C8E"/>
    <w:lvl w:ilvl="0" w:tplc="05026FF6">
      <w:start w:val="1"/>
      <w:numFmt w:val="bullet"/>
      <w:lvlText w:val=""/>
      <w:lvlJc w:val="left"/>
      <w:pPr>
        <w:ind w:left="720" w:hanging="360"/>
      </w:pPr>
      <w:rPr>
        <w:rFonts w:ascii="Wingdings" w:hAnsi="Wingdings" w:hint="default"/>
        <w:color w:val="A6A6A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E1E0245"/>
    <w:multiLevelType w:val="hybridMultilevel"/>
    <w:tmpl w:val="E3421F8C"/>
    <w:lvl w:ilvl="0" w:tplc="6B9E0E88">
      <w:start w:val="1"/>
      <w:numFmt w:val="upperLetter"/>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2EAA79C9"/>
    <w:multiLevelType w:val="hybridMultilevel"/>
    <w:tmpl w:val="ED0C64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26931EB"/>
    <w:multiLevelType w:val="hybridMultilevel"/>
    <w:tmpl w:val="9BC0AF36"/>
    <w:lvl w:ilvl="0" w:tplc="641E2964">
      <w:start w:val="3"/>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32313D8"/>
    <w:multiLevelType w:val="hybridMultilevel"/>
    <w:tmpl w:val="F404EE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7BB3D54"/>
    <w:multiLevelType w:val="hybridMultilevel"/>
    <w:tmpl w:val="CF30DC36"/>
    <w:lvl w:ilvl="0" w:tplc="4EC44EBA">
      <w:start w:val="1"/>
      <w:numFmt w:val="upperRoman"/>
      <w:lvlText w:val="%1"/>
      <w:lvlJc w:val="left"/>
      <w:pPr>
        <w:ind w:left="4470" w:hanging="360"/>
      </w:pPr>
      <w:rPr>
        <w:rFonts w:hint="default"/>
      </w:rPr>
    </w:lvl>
    <w:lvl w:ilvl="1" w:tplc="08090019" w:tentative="1">
      <w:start w:val="1"/>
      <w:numFmt w:val="lowerLetter"/>
      <w:lvlText w:val="%2."/>
      <w:lvlJc w:val="left"/>
      <w:pPr>
        <w:ind w:left="5190" w:hanging="360"/>
      </w:pPr>
    </w:lvl>
    <w:lvl w:ilvl="2" w:tplc="0809001B" w:tentative="1">
      <w:start w:val="1"/>
      <w:numFmt w:val="lowerRoman"/>
      <w:lvlText w:val="%3."/>
      <w:lvlJc w:val="right"/>
      <w:pPr>
        <w:ind w:left="5910" w:hanging="180"/>
      </w:pPr>
    </w:lvl>
    <w:lvl w:ilvl="3" w:tplc="0809000F" w:tentative="1">
      <w:start w:val="1"/>
      <w:numFmt w:val="decimal"/>
      <w:lvlText w:val="%4."/>
      <w:lvlJc w:val="left"/>
      <w:pPr>
        <w:ind w:left="6630" w:hanging="360"/>
      </w:pPr>
    </w:lvl>
    <w:lvl w:ilvl="4" w:tplc="08090019" w:tentative="1">
      <w:start w:val="1"/>
      <w:numFmt w:val="lowerLetter"/>
      <w:lvlText w:val="%5."/>
      <w:lvlJc w:val="left"/>
      <w:pPr>
        <w:ind w:left="7350" w:hanging="360"/>
      </w:pPr>
    </w:lvl>
    <w:lvl w:ilvl="5" w:tplc="0809001B" w:tentative="1">
      <w:start w:val="1"/>
      <w:numFmt w:val="lowerRoman"/>
      <w:lvlText w:val="%6."/>
      <w:lvlJc w:val="right"/>
      <w:pPr>
        <w:ind w:left="8070" w:hanging="180"/>
      </w:pPr>
    </w:lvl>
    <w:lvl w:ilvl="6" w:tplc="0809000F" w:tentative="1">
      <w:start w:val="1"/>
      <w:numFmt w:val="decimal"/>
      <w:lvlText w:val="%7."/>
      <w:lvlJc w:val="left"/>
      <w:pPr>
        <w:ind w:left="8790" w:hanging="360"/>
      </w:pPr>
    </w:lvl>
    <w:lvl w:ilvl="7" w:tplc="08090019" w:tentative="1">
      <w:start w:val="1"/>
      <w:numFmt w:val="lowerLetter"/>
      <w:lvlText w:val="%8."/>
      <w:lvlJc w:val="left"/>
      <w:pPr>
        <w:ind w:left="9510" w:hanging="360"/>
      </w:pPr>
    </w:lvl>
    <w:lvl w:ilvl="8" w:tplc="0809001B" w:tentative="1">
      <w:start w:val="1"/>
      <w:numFmt w:val="lowerRoman"/>
      <w:lvlText w:val="%9."/>
      <w:lvlJc w:val="right"/>
      <w:pPr>
        <w:ind w:left="10230" w:hanging="180"/>
      </w:pPr>
    </w:lvl>
  </w:abstractNum>
  <w:abstractNum w:abstractNumId="26" w15:restartNumberingAfterBreak="0">
    <w:nsid w:val="383622D4"/>
    <w:multiLevelType w:val="hybridMultilevel"/>
    <w:tmpl w:val="C11E2FFA"/>
    <w:lvl w:ilvl="0" w:tplc="0038B7DE">
      <w:start w:val="4"/>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8596479"/>
    <w:multiLevelType w:val="hybridMultilevel"/>
    <w:tmpl w:val="F4F4C0A8"/>
    <w:lvl w:ilvl="0" w:tplc="A546EA94">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38BE134B"/>
    <w:multiLevelType w:val="hybridMultilevel"/>
    <w:tmpl w:val="ACA009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AB31A92"/>
    <w:multiLevelType w:val="hybridMultilevel"/>
    <w:tmpl w:val="054C90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C973BB6"/>
    <w:multiLevelType w:val="hybridMultilevel"/>
    <w:tmpl w:val="05A84BD0"/>
    <w:lvl w:ilvl="0" w:tplc="05026FF6">
      <w:start w:val="1"/>
      <w:numFmt w:val="bullet"/>
      <w:lvlText w:val=""/>
      <w:lvlJc w:val="left"/>
      <w:pPr>
        <w:ind w:left="862" w:hanging="360"/>
      </w:pPr>
      <w:rPr>
        <w:rFonts w:ascii="Wingdings" w:hAnsi="Wingdings" w:hint="default"/>
        <w:color w:val="A6A6A6"/>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1" w15:restartNumberingAfterBreak="0">
    <w:nsid w:val="3D0766AB"/>
    <w:multiLevelType w:val="hybridMultilevel"/>
    <w:tmpl w:val="DB1203E4"/>
    <w:lvl w:ilvl="0" w:tplc="7D583022">
      <w:start w:val="11"/>
      <w:numFmt w:val="bullet"/>
      <w:lvlText w:val="-"/>
      <w:lvlJc w:val="left"/>
      <w:pPr>
        <w:ind w:left="1080" w:hanging="360"/>
      </w:pPr>
      <w:rPr>
        <w:rFonts w:ascii="Calibri" w:eastAsia="Calibri" w:hAnsi="Calibri" w:cs="DokChamp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3E7436EB"/>
    <w:multiLevelType w:val="hybridMultilevel"/>
    <w:tmpl w:val="253E0A1C"/>
    <w:lvl w:ilvl="0" w:tplc="53207B10">
      <w:start w:val="5"/>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0EE3B96"/>
    <w:multiLevelType w:val="hybridMultilevel"/>
    <w:tmpl w:val="7302A230"/>
    <w:lvl w:ilvl="0" w:tplc="8D70644E">
      <w:start w:val="3"/>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4123A3D"/>
    <w:multiLevelType w:val="multilevel"/>
    <w:tmpl w:val="E2CC2E50"/>
    <w:lvl w:ilvl="0">
      <w:start w:val="1"/>
      <w:numFmt w:val="decimal"/>
      <w:lvlText w:val="%1."/>
      <w:lvlJc w:val="left"/>
      <w:pPr>
        <w:ind w:left="720" w:hanging="360"/>
      </w:pPr>
      <w:rPr>
        <w:rFonts w:ascii="Calibri" w:hAnsi="Calibri" w:hint="default"/>
        <w:sz w:val="20"/>
        <w:szCs w:val="20"/>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15:restartNumberingAfterBreak="0">
    <w:nsid w:val="45300C81"/>
    <w:multiLevelType w:val="hybridMultilevel"/>
    <w:tmpl w:val="192037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7930B38"/>
    <w:multiLevelType w:val="hybridMultilevel"/>
    <w:tmpl w:val="1DA4727A"/>
    <w:lvl w:ilvl="0" w:tplc="05026FF6">
      <w:start w:val="1"/>
      <w:numFmt w:val="bullet"/>
      <w:lvlText w:val=""/>
      <w:lvlJc w:val="left"/>
      <w:pPr>
        <w:ind w:left="720" w:hanging="360"/>
      </w:pPr>
      <w:rPr>
        <w:rFonts w:ascii="Wingdings" w:hAnsi="Wingdings" w:hint="default"/>
        <w:color w:val="A6A6A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4A0148C1"/>
    <w:multiLevelType w:val="hybridMultilevel"/>
    <w:tmpl w:val="C1A46A34"/>
    <w:lvl w:ilvl="0" w:tplc="4EC44EBA">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B757C69"/>
    <w:multiLevelType w:val="multilevel"/>
    <w:tmpl w:val="B2B0A79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9" w15:restartNumberingAfterBreak="0">
    <w:nsid w:val="4C871D9A"/>
    <w:multiLevelType w:val="hybridMultilevel"/>
    <w:tmpl w:val="11A06872"/>
    <w:lvl w:ilvl="0" w:tplc="39422B2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D56233C"/>
    <w:multiLevelType w:val="hybridMultilevel"/>
    <w:tmpl w:val="C99E6A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E166C64"/>
    <w:multiLevelType w:val="hybridMultilevel"/>
    <w:tmpl w:val="4FA83B72"/>
    <w:lvl w:ilvl="0" w:tplc="34D2B6C6">
      <w:start w:val="3"/>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2" w15:restartNumberingAfterBreak="0">
    <w:nsid w:val="51AA3129"/>
    <w:multiLevelType w:val="hybridMultilevel"/>
    <w:tmpl w:val="CF30DC36"/>
    <w:lvl w:ilvl="0" w:tplc="4EC44EBA">
      <w:start w:val="1"/>
      <w:numFmt w:val="upperRoman"/>
      <w:lvlText w:val="%1"/>
      <w:lvlJc w:val="left"/>
      <w:pPr>
        <w:ind w:left="4470" w:hanging="360"/>
      </w:pPr>
      <w:rPr>
        <w:rFonts w:hint="default"/>
      </w:rPr>
    </w:lvl>
    <w:lvl w:ilvl="1" w:tplc="08090019" w:tentative="1">
      <w:start w:val="1"/>
      <w:numFmt w:val="lowerLetter"/>
      <w:lvlText w:val="%2."/>
      <w:lvlJc w:val="left"/>
      <w:pPr>
        <w:ind w:left="5190" w:hanging="360"/>
      </w:pPr>
    </w:lvl>
    <w:lvl w:ilvl="2" w:tplc="0809001B" w:tentative="1">
      <w:start w:val="1"/>
      <w:numFmt w:val="lowerRoman"/>
      <w:lvlText w:val="%3."/>
      <w:lvlJc w:val="right"/>
      <w:pPr>
        <w:ind w:left="5910" w:hanging="180"/>
      </w:pPr>
    </w:lvl>
    <w:lvl w:ilvl="3" w:tplc="0809000F" w:tentative="1">
      <w:start w:val="1"/>
      <w:numFmt w:val="decimal"/>
      <w:lvlText w:val="%4."/>
      <w:lvlJc w:val="left"/>
      <w:pPr>
        <w:ind w:left="6630" w:hanging="360"/>
      </w:pPr>
    </w:lvl>
    <w:lvl w:ilvl="4" w:tplc="08090019" w:tentative="1">
      <w:start w:val="1"/>
      <w:numFmt w:val="lowerLetter"/>
      <w:lvlText w:val="%5."/>
      <w:lvlJc w:val="left"/>
      <w:pPr>
        <w:ind w:left="7350" w:hanging="360"/>
      </w:pPr>
    </w:lvl>
    <w:lvl w:ilvl="5" w:tplc="0809001B" w:tentative="1">
      <w:start w:val="1"/>
      <w:numFmt w:val="lowerRoman"/>
      <w:lvlText w:val="%6."/>
      <w:lvlJc w:val="right"/>
      <w:pPr>
        <w:ind w:left="8070" w:hanging="180"/>
      </w:pPr>
    </w:lvl>
    <w:lvl w:ilvl="6" w:tplc="0809000F" w:tentative="1">
      <w:start w:val="1"/>
      <w:numFmt w:val="decimal"/>
      <w:lvlText w:val="%7."/>
      <w:lvlJc w:val="left"/>
      <w:pPr>
        <w:ind w:left="8790" w:hanging="360"/>
      </w:pPr>
    </w:lvl>
    <w:lvl w:ilvl="7" w:tplc="08090019" w:tentative="1">
      <w:start w:val="1"/>
      <w:numFmt w:val="lowerLetter"/>
      <w:lvlText w:val="%8."/>
      <w:lvlJc w:val="left"/>
      <w:pPr>
        <w:ind w:left="9510" w:hanging="360"/>
      </w:pPr>
    </w:lvl>
    <w:lvl w:ilvl="8" w:tplc="0809001B" w:tentative="1">
      <w:start w:val="1"/>
      <w:numFmt w:val="lowerRoman"/>
      <w:lvlText w:val="%9."/>
      <w:lvlJc w:val="right"/>
      <w:pPr>
        <w:ind w:left="10230" w:hanging="180"/>
      </w:pPr>
    </w:lvl>
  </w:abstractNum>
  <w:abstractNum w:abstractNumId="43" w15:restartNumberingAfterBreak="0">
    <w:nsid w:val="562B7CDB"/>
    <w:multiLevelType w:val="hybridMultilevel"/>
    <w:tmpl w:val="65A04B46"/>
    <w:lvl w:ilvl="0" w:tplc="4EC44EBA">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63D182B"/>
    <w:multiLevelType w:val="multilevel"/>
    <w:tmpl w:val="A80662C2"/>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5" w15:restartNumberingAfterBreak="0">
    <w:nsid w:val="56862CE3"/>
    <w:multiLevelType w:val="hybridMultilevel"/>
    <w:tmpl w:val="8FC27CC0"/>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46" w15:restartNumberingAfterBreak="0">
    <w:nsid w:val="58B96CA1"/>
    <w:multiLevelType w:val="hybridMultilevel"/>
    <w:tmpl w:val="6A42FD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EDF5302"/>
    <w:multiLevelType w:val="hybridMultilevel"/>
    <w:tmpl w:val="68F63140"/>
    <w:lvl w:ilvl="0" w:tplc="05026FF6">
      <w:start w:val="1"/>
      <w:numFmt w:val="bullet"/>
      <w:lvlText w:val=""/>
      <w:lvlJc w:val="left"/>
      <w:pPr>
        <w:ind w:left="720" w:hanging="360"/>
      </w:pPr>
      <w:rPr>
        <w:rFonts w:ascii="Wingdings" w:hAnsi="Wingdings" w:hint="default"/>
        <w:color w:val="A6A6A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605C0117"/>
    <w:multiLevelType w:val="hybridMultilevel"/>
    <w:tmpl w:val="FA7E71A6"/>
    <w:lvl w:ilvl="0" w:tplc="4EC44EBA">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08C36E5"/>
    <w:multiLevelType w:val="hybridMultilevel"/>
    <w:tmpl w:val="397E1960"/>
    <w:lvl w:ilvl="0" w:tplc="F51AA5A8">
      <w:start w:val="5"/>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1567A86"/>
    <w:multiLevelType w:val="hybridMultilevel"/>
    <w:tmpl w:val="8724D364"/>
    <w:lvl w:ilvl="0" w:tplc="05026FF6">
      <w:start w:val="1"/>
      <w:numFmt w:val="bullet"/>
      <w:lvlText w:val=""/>
      <w:lvlJc w:val="left"/>
      <w:pPr>
        <w:ind w:left="720" w:hanging="360"/>
      </w:pPr>
      <w:rPr>
        <w:rFonts w:ascii="Wingdings" w:hAnsi="Wingdings" w:hint="default"/>
        <w:color w:val="A6A6A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648F7E9A"/>
    <w:multiLevelType w:val="hybridMultilevel"/>
    <w:tmpl w:val="4532F9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65320433"/>
    <w:multiLevelType w:val="multilevel"/>
    <w:tmpl w:val="04E645DA"/>
    <w:lvl w:ilvl="0">
      <w:start w:val="1"/>
      <w:numFmt w:val="decimal"/>
      <w:lvlText w:val="%1."/>
      <w:lvlJc w:val="left"/>
      <w:pPr>
        <w:ind w:left="720" w:hanging="360"/>
      </w:pPr>
      <w:rPr>
        <w:rFonts w:hint="default"/>
        <w:b w:val="0"/>
      </w:rPr>
    </w:lvl>
    <w:lvl w:ilvl="1">
      <w:start w:val="2"/>
      <w:numFmt w:val="upp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666F6E49"/>
    <w:multiLevelType w:val="hybridMultilevel"/>
    <w:tmpl w:val="F9E6A58E"/>
    <w:lvl w:ilvl="0" w:tplc="BDA28894">
      <w:start w:val="1"/>
      <w:numFmt w:val="decimal"/>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689B56C5"/>
    <w:multiLevelType w:val="hybridMultilevel"/>
    <w:tmpl w:val="020028B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5" w15:restartNumberingAfterBreak="0">
    <w:nsid w:val="69151722"/>
    <w:multiLevelType w:val="multilevel"/>
    <w:tmpl w:val="A80662C2"/>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6" w15:restartNumberingAfterBreak="0">
    <w:nsid w:val="6BC64D41"/>
    <w:multiLevelType w:val="multilevel"/>
    <w:tmpl w:val="A80662C2"/>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7" w15:restartNumberingAfterBreak="0">
    <w:nsid w:val="70A77781"/>
    <w:multiLevelType w:val="hybridMultilevel"/>
    <w:tmpl w:val="6DE42E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778868E0"/>
    <w:multiLevelType w:val="multilevel"/>
    <w:tmpl w:val="A80662C2"/>
    <w:lvl w:ilvl="0">
      <w:start w:val="1"/>
      <w:numFmt w:val="decimal"/>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9" w15:restartNumberingAfterBreak="0">
    <w:nsid w:val="7AE85C53"/>
    <w:multiLevelType w:val="hybridMultilevel"/>
    <w:tmpl w:val="DD849E2E"/>
    <w:lvl w:ilvl="0" w:tplc="5EFA36F0">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7EE736A9"/>
    <w:multiLevelType w:val="multilevel"/>
    <w:tmpl w:val="677802BE"/>
    <w:lvl w:ilvl="0">
      <w:start w:val="1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EED188F"/>
    <w:multiLevelType w:val="hybridMultilevel"/>
    <w:tmpl w:val="5028A792"/>
    <w:lvl w:ilvl="0" w:tplc="05AE3BBC">
      <w:start w:val="1"/>
      <w:numFmt w:val="upperRoman"/>
      <w:lvlText w:val="%1"/>
      <w:lvlJc w:val="left"/>
      <w:pPr>
        <w:ind w:left="795" w:hanging="360"/>
      </w:pPr>
      <w:rPr>
        <w:rFonts w:hint="default"/>
        <w:sz w:val="28"/>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62" w15:restartNumberingAfterBreak="0">
    <w:nsid w:val="7FB6350C"/>
    <w:multiLevelType w:val="hybridMultilevel"/>
    <w:tmpl w:val="837CB502"/>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8"/>
  </w:num>
  <w:num w:numId="2">
    <w:abstractNumId w:val="62"/>
  </w:num>
  <w:num w:numId="3">
    <w:abstractNumId w:val="54"/>
  </w:num>
  <w:num w:numId="4">
    <w:abstractNumId w:val="60"/>
  </w:num>
  <w:num w:numId="5">
    <w:abstractNumId w:val="31"/>
  </w:num>
  <w:num w:numId="6">
    <w:abstractNumId w:val="16"/>
  </w:num>
  <w:num w:numId="7">
    <w:abstractNumId w:val="50"/>
  </w:num>
  <w:num w:numId="8">
    <w:abstractNumId w:val="13"/>
  </w:num>
  <w:num w:numId="9">
    <w:abstractNumId w:val="47"/>
  </w:num>
  <w:num w:numId="10">
    <w:abstractNumId w:val="29"/>
  </w:num>
  <w:num w:numId="11">
    <w:abstractNumId w:val="45"/>
  </w:num>
  <w:num w:numId="12">
    <w:abstractNumId w:val="30"/>
  </w:num>
  <w:num w:numId="13">
    <w:abstractNumId w:val="46"/>
  </w:num>
  <w:num w:numId="14">
    <w:abstractNumId w:val="20"/>
  </w:num>
  <w:num w:numId="15">
    <w:abstractNumId w:val="3"/>
  </w:num>
  <w:num w:numId="16">
    <w:abstractNumId w:val="28"/>
  </w:num>
  <w:num w:numId="17">
    <w:abstractNumId w:val="36"/>
  </w:num>
  <w:num w:numId="18">
    <w:abstractNumId w:val="38"/>
  </w:num>
  <w:num w:numId="19">
    <w:abstractNumId w:val="19"/>
  </w:num>
  <w:num w:numId="20">
    <w:abstractNumId w:val="57"/>
  </w:num>
  <w:num w:numId="21">
    <w:abstractNumId w:val="41"/>
  </w:num>
  <w:num w:numId="22">
    <w:abstractNumId w:val="8"/>
  </w:num>
  <w:num w:numId="23">
    <w:abstractNumId w:val="21"/>
  </w:num>
  <w:num w:numId="24">
    <w:abstractNumId w:val="35"/>
  </w:num>
  <w:num w:numId="25">
    <w:abstractNumId w:val="27"/>
  </w:num>
  <w:num w:numId="26">
    <w:abstractNumId w:val="34"/>
  </w:num>
  <w:num w:numId="27">
    <w:abstractNumId w:val="18"/>
  </w:num>
  <w:num w:numId="28">
    <w:abstractNumId w:val="4"/>
  </w:num>
  <w:num w:numId="29">
    <w:abstractNumId w:val="53"/>
  </w:num>
  <w:num w:numId="30">
    <w:abstractNumId w:val="14"/>
  </w:num>
  <w:num w:numId="31">
    <w:abstractNumId w:val="39"/>
  </w:num>
  <w:num w:numId="32">
    <w:abstractNumId w:val="52"/>
  </w:num>
  <w:num w:numId="33">
    <w:abstractNumId w:val="59"/>
  </w:num>
  <w:num w:numId="34">
    <w:abstractNumId w:val="5"/>
  </w:num>
  <w:num w:numId="35">
    <w:abstractNumId w:val="22"/>
  </w:num>
  <w:num w:numId="36">
    <w:abstractNumId w:val="51"/>
  </w:num>
  <w:num w:numId="37">
    <w:abstractNumId w:val="40"/>
  </w:num>
  <w:num w:numId="38">
    <w:abstractNumId w:val="24"/>
  </w:num>
  <w:num w:numId="39">
    <w:abstractNumId w:val="11"/>
  </w:num>
  <w:num w:numId="40">
    <w:abstractNumId w:val="6"/>
  </w:num>
  <w:num w:numId="41">
    <w:abstractNumId w:val="17"/>
  </w:num>
  <w:num w:numId="42">
    <w:abstractNumId w:val="42"/>
  </w:num>
  <w:num w:numId="43">
    <w:abstractNumId w:val="0"/>
  </w:num>
  <w:num w:numId="44">
    <w:abstractNumId w:val="25"/>
  </w:num>
  <w:num w:numId="45">
    <w:abstractNumId w:val="61"/>
  </w:num>
  <w:num w:numId="46">
    <w:abstractNumId w:val="48"/>
  </w:num>
  <w:num w:numId="47">
    <w:abstractNumId w:val="26"/>
  </w:num>
  <w:num w:numId="48">
    <w:abstractNumId w:val="2"/>
  </w:num>
  <w:num w:numId="49">
    <w:abstractNumId w:val="49"/>
  </w:num>
  <w:num w:numId="50">
    <w:abstractNumId w:val="56"/>
  </w:num>
  <w:num w:numId="51">
    <w:abstractNumId w:val="15"/>
  </w:num>
  <w:num w:numId="52">
    <w:abstractNumId w:val="23"/>
  </w:num>
  <w:num w:numId="53">
    <w:abstractNumId w:val="43"/>
  </w:num>
  <w:num w:numId="54">
    <w:abstractNumId w:val="32"/>
  </w:num>
  <w:num w:numId="55">
    <w:abstractNumId w:val="55"/>
  </w:num>
  <w:num w:numId="56">
    <w:abstractNumId w:val="7"/>
  </w:num>
  <w:num w:numId="57">
    <w:abstractNumId w:val="1"/>
  </w:num>
  <w:num w:numId="58">
    <w:abstractNumId w:val="9"/>
  </w:num>
  <w:num w:numId="59">
    <w:abstractNumId w:val="12"/>
  </w:num>
  <w:num w:numId="60">
    <w:abstractNumId w:val="37"/>
  </w:num>
  <w:num w:numId="61">
    <w:abstractNumId w:val="33"/>
  </w:num>
  <w:num w:numId="62">
    <w:abstractNumId w:val="44"/>
  </w:num>
  <w:num w:numId="63">
    <w:abstractNumId w:val="1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1A1"/>
    <w:rsid w:val="00000491"/>
    <w:rsid w:val="000018C1"/>
    <w:rsid w:val="00001B4D"/>
    <w:rsid w:val="00005796"/>
    <w:rsid w:val="000079D3"/>
    <w:rsid w:val="00007DC5"/>
    <w:rsid w:val="000124E6"/>
    <w:rsid w:val="00015178"/>
    <w:rsid w:val="00016559"/>
    <w:rsid w:val="000216D4"/>
    <w:rsid w:val="0002399A"/>
    <w:rsid w:val="00024D65"/>
    <w:rsid w:val="00025E98"/>
    <w:rsid w:val="000264E6"/>
    <w:rsid w:val="00027893"/>
    <w:rsid w:val="00030006"/>
    <w:rsid w:val="00030789"/>
    <w:rsid w:val="00030919"/>
    <w:rsid w:val="00031A1E"/>
    <w:rsid w:val="00032972"/>
    <w:rsid w:val="00032B37"/>
    <w:rsid w:val="00033BC2"/>
    <w:rsid w:val="0003575C"/>
    <w:rsid w:val="00036146"/>
    <w:rsid w:val="000374A6"/>
    <w:rsid w:val="00040082"/>
    <w:rsid w:val="0004032A"/>
    <w:rsid w:val="00041B81"/>
    <w:rsid w:val="00042CFE"/>
    <w:rsid w:val="00045A78"/>
    <w:rsid w:val="0004665F"/>
    <w:rsid w:val="000467E1"/>
    <w:rsid w:val="00046FE1"/>
    <w:rsid w:val="00047FDB"/>
    <w:rsid w:val="00051A24"/>
    <w:rsid w:val="00051AD1"/>
    <w:rsid w:val="00052834"/>
    <w:rsid w:val="0005295A"/>
    <w:rsid w:val="00053C2F"/>
    <w:rsid w:val="00055B75"/>
    <w:rsid w:val="00055D52"/>
    <w:rsid w:val="00056898"/>
    <w:rsid w:val="00060A1B"/>
    <w:rsid w:val="000611C3"/>
    <w:rsid w:val="000612E2"/>
    <w:rsid w:val="00062D78"/>
    <w:rsid w:val="00064943"/>
    <w:rsid w:val="00064FE5"/>
    <w:rsid w:val="00066831"/>
    <w:rsid w:val="000670DA"/>
    <w:rsid w:val="00070FA6"/>
    <w:rsid w:val="000712E3"/>
    <w:rsid w:val="00074661"/>
    <w:rsid w:val="0007652D"/>
    <w:rsid w:val="00077964"/>
    <w:rsid w:val="00077FCD"/>
    <w:rsid w:val="00081162"/>
    <w:rsid w:val="000825F7"/>
    <w:rsid w:val="00082AE2"/>
    <w:rsid w:val="00085E23"/>
    <w:rsid w:val="000867CD"/>
    <w:rsid w:val="00087BB5"/>
    <w:rsid w:val="00091E46"/>
    <w:rsid w:val="00094B13"/>
    <w:rsid w:val="0009584E"/>
    <w:rsid w:val="00096B32"/>
    <w:rsid w:val="000970EB"/>
    <w:rsid w:val="000A050D"/>
    <w:rsid w:val="000A31CB"/>
    <w:rsid w:val="000A3B16"/>
    <w:rsid w:val="000A5656"/>
    <w:rsid w:val="000A6433"/>
    <w:rsid w:val="000A6B02"/>
    <w:rsid w:val="000A78DA"/>
    <w:rsid w:val="000B061F"/>
    <w:rsid w:val="000B1E86"/>
    <w:rsid w:val="000B2980"/>
    <w:rsid w:val="000B2E84"/>
    <w:rsid w:val="000B4A5E"/>
    <w:rsid w:val="000B5777"/>
    <w:rsid w:val="000B57F3"/>
    <w:rsid w:val="000B67C4"/>
    <w:rsid w:val="000B7695"/>
    <w:rsid w:val="000B7EE0"/>
    <w:rsid w:val="000C05AF"/>
    <w:rsid w:val="000C099E"/>
    <w:rsid w:val="000C0AF8"/>
    <w:rsid w:val="000C0CC4"/>
    <w:rsid w:val="000C173C"/>
    <w:rsid w:val="000C2B2C"/>
    <w:rsid w:val="000C3316"/>
    <w:rsid w:val="000C3DC0"/>
    <w:rsid w:val="000C4668"/>
    <w:rsid w:val="000C4AAD"/>
    <w:rsid w:val="000C5A14"/>
    <w:rsid w:val="000C68D6"/>
    <w:rsid w:val="000C796E"/>
    <w:rsid w:val="000D0E41"/>
    <w:rsid w:val="000D2653"/>
    <w:rsid w:val="000D2E5C"/>
    <w:rsid w:val="000D4D81"/>
    <w:rsid w:val="000D6843"/>
    <w:rsid w:val="000D6EAE"/>
    <w:rsid w:val="000D7998"/>
    <w:rsid w:val="000E0AD3"/>
    <w:rsid w:val="000E1360"/>
    <w:rsid w:val="000E1C05"/>
    <w:rsid w:val="000E229B"/>
    <w:rsid w:val="000E23D7"/>
    <w:rsid w:val="000E2677"/>
    <w:rsid w:val="000E27B5"/>
    <w:rsid w:val="000E2B1C"/>
    <w:rsid w:val="000E2BE5"/>
    <w:rsid w:val="000E47BD"/>
    <w:rsid w:val="000E5E56"/>
    <w:rsid w:val="000E7236"/>
    <w:rsid w:val="000E77FC"/>
    <w:rsid w:val="000F00EB"/>
    <w:rsid w:val="000F0205"/>
    <w:rsid w:val="000F070F"/>
    <w:rsid w:val="001007E6"/>
    <w:rsid w:val="00100C83"/>
    <w:rsid w:val="00101E29"/>
    <w:rsid w:val="001027DA"/>
    <w:rsid w:val="00104D83"/>
    <w:rsid w:val="00105287"/>
    <w:rsid w:val="001077E9"/>
    <w:rsid w:val="001110DC"/>
    <w:rsid w:val="00111E94"/>
    <w:rsid w:val="00114003"/>
    <w:rsid w:val="00114B13"/>
    <w:rsid w:val="00115D30"/>
    <w:rsid w:val="00116B54"/>
    <w:rsid w:val="001221CB"/>
    <w:rsid w:val="00122417"/>
    <w:rsid w:val="001229EC"/>
    <w:rsid w:val="00123FCC"/>
    <w:rsid w:val="001246F6"/>
    <w:rsid w:val="001250BF"/>
    <w:rsid w:val="00125487"/>
    <w:rsid w:val="00134A5D"/>
    <w:rsid w:val="00135972"/>
    <w:rsid w:val="00135980"/>
    <w:rsid w:val="00136055"/>
    <w:rsid w:val="00141EAB"/>
    <w:rsid w:val="00142ABE"/>
    <w:rsid w:val="00143200"/>
    <w:rsid w:val="00143414"/>
    <w:rsid w:val="00143799"/>
    <w:rsid w:val="00143BC5"/>
    <w:rsid w:val="001447C3"/>
    <w:rsid w:val="001449C7"/>
    <w:rsid w:val="00145200"/>
    <w:rsid w:val="00146190"/>
    <w:rsid w:val="001464E9"/>
    <w:rsid w:val="001470F8"/>
    <w:rsid w:val="0014745B"/>
    <w:rsid w:val="0015118E"/>
    <w:rsid w:val="00151548"/>
    <w:rsid w:val="00151A17"/>
    <w:rsid w:val="001526B7"/>
    <w:rsid w:val="001530FF"/>
    <w:rsid w:val="00155C27"/>
    <w:rsid w:val="001562DA"/>
    <w:rsid w:val="001566EC"/>
    <w:rsid w:val="00156863"/>
    <w:rsid w:val="001572FA"/>
    <w:rsid w:val="001578C9"/>
    <w:rsid w:val="00161D05"/>
    <w:rsid w:val="00162CC8"/>
    <w:rsid w:val="00162FFC"/>
    <w:rsid w:val="001633D7"/>
    <w:rsid w:val="0016469C"/>
    <w:rsid w:val="001648C1"/>
    <w:rsid w:val="00165B2A"/>
    <w:rsid w:val="00166386"/>
    <w:rsid w:val="00167563"/>
    <w:rsid w:val="001679BE"/>
    <w:rsid w:val="00170100"/>
    <w:rsid w:val="00172083"/>
    <w:rsid w:val="00173847"/>
    <w:rsid w:val="001740BE"/>
    <w:rsid w:val="00174FE1"/>
    <w:rsid w:val="00176BF6"/>
    <w:rsid w:val="00177FAB"/>
    <w:rsid w:val="00183B33"/>
    <w:rsid w:val="00185B83"/>
    <w:rsid w:val="001860C8"/>
    <w:rsid w:val="00186B38"/>
    <w:rsid w:val="00187EBF"/>
    <w:rsid w:val="001909AE"/>
    <w:rsid w:val="00190BB2"/>
    <w:rsid w:val="00190D8D"/>
    <w:rsid w:val="00190F98"/>
    <w:rsid w:val="00192481"/>
    <w:rsid w:val="0019299D"/>
    <w:rsid w:val="00192DBB"/>
    <w:rsid w:val="001943C1"/>
    <w:rsid w:val="00196570"/>
    <w:rsid w:val="0019742B"/>
    <w:rsid w:val="001974F6"/>
    <w:rsid w:val="001A1A0B"/>
    <w:rsid w:val="001A3C5D"/>
    <w:rsid w:val="001A52E0"/>
    <w:rsid w:val="001A5BAE"/>
    <w:rsid w:val="001A5F43"/>
    <w:rsid w:val="001A7367"/>
    <w:rsid w:val="001B0ED8"/>
    <w:rsid w:val="001B3121"/>
    <w:rsid w:val="001B36D5"/>
    <w:rsid w:val="001B3E2F"/>
    <w:rsid w:val="001B5212"/>
    <w:rsid w:val="001B552E"/>
    <w:rsid w:val="001B5A0B"/>
    <w:rsid w:val="001B6400"/>
    <w:rsid w:val="001B645C"/>
    <w:rsid w:val="001B6EDC"/>
    <w:rsid w:val="001C0AE8"/>
    <w:rsid w:val="001C1FCE"/>
    <w:rsid w:val="001C373D"/>
    <w:rsid w:val="001C5CB8"/>
    <w:rsid w:val="001C5DC7"/>
    <w:rsid w:val="001C6DCB"/>
    <w:rsid w:val="001D0FD4"/>
    <w:rsid w:val="001D1EFF"/>
    <w:rsid w:val="001D270D"/>
    <w:rsid w:val="001D3823"/>
    <w:rsid w:val="001D3C02"/>
    <w:rsid w:val="001D4782"/>
    <w:rsid w:val="001D4B93"/>
    <w:rsid w:val="001D5D16"/>
    <w:rsid w:val="001E2292"/>
    <w:rsid w:val="001E250A"/>
    <w:rsid w:val="001E2D31"/>
    <w:rsid w:val="001E3E65"/>
    <w:rsid w:val="001E5515"/>
    <w:rsid w:val="001E57C8"/>
    <w:rsid w:val="001E57CA"/>
    <w:rsid w:val="001E75E7"/>
    <w:rsid w:val="001F00D8"/>
    <w:rsid w:val="001F0F2A"/>
    <w:rsid w:val="001F12A4"/>
    <w:rsid w:val="001F1EC1"/>
    <w:rsid w:val="001F306F"/>
    <w:rsid w:val="001F36C9"/>
    <w:rsid w:val="001F61F4"/>
    <w:rsid w:val="001F6AC0"/>
    <w:rsid w:val="0020023F"/>
    <w:rsid w:val="00201077"/>
    <w:rsid w:val="00201383"/>
    <w:rsid w:val="0020266E"/>
    <w:rsid w:val="0020489C"/>
    <w:rsid w:val="0020595A"/>
    <w:rsid w:val="00206173"/>
    <w:rsid w:val="00206F86"/>
    <w:rsid w:val="002076D5"/>
    <w:rsid w:val="00207C2E"/>
    <w:rsid w:val="00210C32"/>
    <w:rsid w:val="00211B78"/>
    <w:rsid w:val="002122CE"/>
    <w:rsid w:val="00216B85"/>
    <w:rsid w:val="00216C4F"/>
    <w:rsid w:val="00217B88"/>
    <w:rsid w:val="0022222E"/>
    <w:rsid w:val="00224636"/>
    <w:rsid w:val="00224DB1"/>
    <w:rsid w:val="002258BB"/>
    <w:rsid w:val="00226C1C"/>
    <w:rsid w:val="002316E8"/>
    <w:rsid w:val="00231C0C"/>
    <w:rsid w:val="00232A63"/>
    <w:rsid w:val="00232D27"/>
    <w:rsid w:val="002332E5"/>
    <w:rsid w:val="00234570"/>
    <w:rsid w:val="00234B49"/>
    <w:rsid w:val="00235989"/>
    <w:rsid w:val="002364A3"/>
    <w:rsid w:val="0023700E"/>
    <w:rsid w:val="00237918"/>
    <w:rsid w:val="00240293"/>
    <w:rsid w:val="00240CE9"/>
    <w:rsid w:val="00241161"/>
    <w:rsid w:val="00242E7E"/>
    <w:rsid w:val="00243E52"/>
    <w:rsid w:val="00246E8A"/>
    <w:rsid w:val="002471E7"/>
    <w:rsid w:val="002474D2"/>
    <w:rsid w:val="00247612"/>
    <w:rsid w:val="0025048C"/>
    <w:rsid w:val="00250EE6"/>
    <w:rsid w:val="002528FF"/>
    <w:rsid w:val="002535F1"/>
    <w:rsid w:val="002543A4"/>
    <w:rsid w:val="0025479D"/>
    <w:rsid w:val="00254AF8"/>
    <w:rsid w:val="002567B7"/>
    <w:rsid w:val="00260153"/>
    <w:rsid w:val="00261276"/>
    <w:rsid w:val="00262EF5"/>
    <w:rsid w:val="00262F54"/>
    <w:rsid w:val="002641EE"/>
    <w:rsid w:val="00264DB7"/>
    <w:rsid w:val="002659BF"/>
    <w:rsid w:val="00266162"/>
    <w:rsid w:val="00270A36"/>
    <w:rsid w:val="00271780"/>
    <w:rsid w:val="00272922"/>
    <w:rsid w:val="00272F77"/>
    <w:rsid w:val="002757BA"/>
    <w:rsid w:val="0027631E"/>
    <w:rsid w:val="0027751E"/>
    <w:rsid w:val="002807CC"/>
    <w:rsid w:val="00281606"/>
    <w:rsid w:val="002818AE"/>
    <w:rsid w:val="00281B69"/>
    <w:rsid w:val="00284473"/>
    <w:rsid w:val="00284669"/>
    <w:rsid w:val="00285D3C"/>
    <w:rsid w:val="00287AE7"/>
    <w:rsid w:val="00287B07"/>
    <w:rsid w:val="0029283F"/>
    <w:rsid w:val="00293793"/>
    <w:rsid w:val="0029384B"/>
    <w:rsid w:val="00293ED8"/>
    <w:rsid w:val="0029530B"/>
    <w:rsid w:val="002956B7"/>
    <w:rsid w:val="00297D39"/>
    <w:rsid w:val="002A03FE"/>
    <w:rsid w:val="002A0B57"/>
    <w:rsid w:val="002A19C5"/>
    <w:rsid w:val="002A242E"/>
    <w:rsid w:val="002A4F94"/>
    <w:rsid w:val="002A6E49"/>
    <w:rsid w:val="002B3D7F"/>
    <w:rsid w:val="002B41BE"/>
    <w:rsid w:val="002B4A33"/>
    <w:rsid w:val="002B4D34"/>
    <w:rsid w:val="002B712F"/>
    <w:rsid w:val="002C0240"/>
    <w:rsid w:val="002C0B14"/>
    <w:rsid w:val="002C233E"/>
    <w:rsid w:val="002C31BE"/>
    <w:rsid w:val="002C3259"/>
    <w:rsid w:val="002C40DF"/>
    <w:rsid w:val="002C4B25"/>
    <w:rsid w:val="002C61F6"/>
    <w:rsid w:val="002C6776"/>
    <w:rsid w:val="002C6E6B"/>
    <w:rsid w:val="002D0C6C"/>
    <w:rsid w:val="002D11B9"/>
    <w:rsid w:val="002D2AD5"/>
    <w:rsid w:val="002D5EC4"/>
    <w:rsid w:val="002D6610"/>
    <w:rsid w:val="002D69ED"/>
    <w:rsid w:val="002E0149"/>
    <w:rsid w:val="002E09B6"/>
    <w:rsid w:val="002E14F0"/>
    <w:rsid w:val="002E49E8"/>
    <w:rsid w:val="002E5E6D"/>
    <w:rsid w:val="002E6874"/>
    <w:rsid w:val="002E72C0"/>
    <w:rsid w:val="002E7528"/>
    <w:rsid w:val="002E7A99"/>
    <w:rsid w:val="002F1F34"/>
    <w:rsid w:val="002F34BD"/>
    <w:rsid w:val="002F63D9"/>
    <w:rsid w:val="00303D1D"/>
    <w:rsid w:val="00303D23"/>
    <w:rsid w:val="00304EC3"/>
    <w:rsid w:val="0030609E"/>
    <w:rsid w:val="003121BD"/>
    <w:rsid w:val="003125C1"/>
    <w:rsid w:val="003132C0"/>
    <w:rsid w:val="00314938"/>
    <w:rsid w:val="00315685"/>
    <w:rsid w:val="00315B20"/>
    <w:rsid w:val="0031680F"/>
    <w:rsid w:val="003168F5"/>
    <w:rsid w:val="00316C34"/>
    <w:rsid w:val="00317343"/>
    <w:rsid w:val="00317353"/>
    <w:rsid w:val="00317466"/>
    <w:rsid w:val="003219FE"/>
    <w:rsid w:val="00321CCD"/>
    <w:rsid w:val="00321FB1"/>
    <w:rsid w:val="003221B9"/>
    <w:rsid w:val="0032245D"/>
    <w:rsid w:val="003226A5"/>
    <w:rsid w:val="003231BB"/>
    <w:rsid w:val="00324355"/>
    <w:rsid w:val="003251F2"/>
    <w:rsid w:val="003257B7"/>
    <w:rsid w:val="00325C66"/>
    <w:rsid w:val="00325EE5"/>
    <w:rsid w:val="00327A25"/>
    <w:rsid w:val="0033112E"/>
    <w:rsid w:val="00332F8C"/>
    <w:rsid w:val="0033384A"/>
    <w:rsid w:val="00333A42"/>
    <w:rsid w:val="00334DD6"/>
    <w:rsid w:val="00336C37"/>
    <w:rsid w:val="00336D77"/>
    <w:rsid w:val="00337252"/>
    <w:rsid w:val="00337A54"/>
    <w:rsid w:val="00341F58"/>
    <w:rsid w:val="00343C6D"/>
    <w:rsid w:val="00343D56"/>
    <w:rsid w:val="0034416A"/>
    <w:rsid w:val="003441E4"/>
    <w:rsid w:val="00347ADE"/>
    <w:rsid w:val="00352079"/>
    <w:rsid w:val="00353192"/>
    <w:rsid w:val="00353FFB"/>
    <w:rsid w:val="003540B6"/>
    <w:rsid w:val="003545CB"/>
    <w:rsid w:val="00354D18"/>
    <w:rsid w:val="0035740B"/>
    <w:rsid w:val="00357C50"/>
    <w:rsid w:val="00357CCA"/>
    <w:rsid w:val="00357E3D"/>
    <w:rsid w:val="00360A5B"/>
    <w:rsid w:val="00362189"/>
    <w:rsid w:val="003635D5"/>
    <w:rsid w:val="00364DDF"/>
    <w:rsid w:val="0036663F"/>
    <w:rsid w:val="00366AAA"/>
    <w:rsid w:val="00366D0C"/>
    <w:rsid w:val="0037050B"/>
    <w:rsid w:val="0037318E"/>
    <w:rsid w:val="00373F5F"/>
    <w:rsid w:val="00374AF8"/>
    <w:rsid w:val="00375C6C"/>
    <w:rsid w:val="00376374"/>
    <w:rsid w:val="00377B71"/>
    <w:rsid w:val="0038038C"/>
    <w:rsid w:val="00381265"/>
    <w:rsid w:val="00382D38"/>
    <w:rsid w:val="00383A88"/>
    <w:rsid w:val="0038472A"/>
    <w:rsid w:val="0038564B"/>
    <w:rsid w:val="0038571B"/>
    <w:rsid w:val="00386B55"/>
    <w:rsid w:val="00387E85"/>
    <w:rsid w:val="00391800"/>
    <w:rsid w:val="00391E2B"/>
    <w:rsid w:val="003921A6"/>
    <w:rsid w:val="003924B1"/>
    <w:rsid w:val="00392ECB"/>
    <w:rsid w:val="00393530"/>
    <w:rsid w:val="0039580E"/>
    <w:rsid w:val="00395FC7"/>
    <w:rsid w:val="00397255"/>
    <w:rsid w:val="00397F49"/>
    <w:rsid w:val="003A3993"/>
    <w:rsid w:val="003A42CA"/>
    <w:rsid w:val="003A4761"/>
    <w:rsid w:val="003A4A51"/>
    <w:rsid w:val="003A4BA4"/>
    <w:rsid w:val="003A518E"/>
    <w:rsid w:val="003A5C2F"/>
    <w:rsid w:val="003B1E6A"/>
    <w:rsid w:val="003B4EE1"/>
    <w:rsid w:val="003B4F0E"/>
    <w:rsid w:val="003B5062"/>
    <w:rsid w:val="003B60CB"/>
    <w:rsid w:val="003B6476"/>
    <w:rsid w:val="003B652A"/>
    <w:rsid w:val="003B67B6"/>
    <w:rsid w:val="003B67FA"/>
    <w:rsid w:val="003B6B53"/>
    <w:rsid w:val="003C06A6"/>
    <w:rsid w:val="003C12D2"/>
    <w:rsid w:val="003C2B91"/>
    <w:rsid w:val="003C3F62"/>
    <w:rsid w:val="003C4C6F"/>
    <w:rsid w:val="003C4E76"/>
    <w:rsid w:val="003C524A"/>
    <w:rsid w:val="003C7E4D"/>
    <w:rsid w:val="003D01F8"/>
    <w:rsid w:val="003D0C90"/>
    <w:rsid w:val="003D3F9C"/>
    <w:rsid w:val="003D404A"/>
    <w:rsid w:val="003D45DB"/>
    <w:rsid w:val="003D5574"/>
    <w:rsid w:val="003D5FCF"/>
    <w:rsid w:val="003E0286"/>
    <w:rsid w:val="003E1410"/>
    <w:rsid w:val="003E16F1"/>
    <w:rsid w:val="003E25B6"/>
    <w:rsid w:val="003E2717"/>
    <w:rsid w:val="003E2ED5"/>
    <w:rsid w:val="003E2F49"/>
    <w:rsid w:val="003E56D0"/>
    <w:rsid w:val="003E736C"/>
    <w:rsid w:val="003F094A"/>
    <w:rsid w:val="003F1A64"/>
    <w:rsid w:val="003F1FA2"/>
    <w:rsid w:val="003F2DFD"/>
    <w:rsid w:val="003F34D1"/>
    <w:rsid w:val="003F3652"/>
    <w:rsid w:val="003F3725"/>
    <w:rsid w:val="003F434A"/>
    <w:rsid w:val="003F4409"/>
    <w:rsid w:val="003F4E9F"/>
    <w:rsid w:val="003F54DA"/>
    <w:rsid w:val="003F5689"/>
    <w:rsid w:val="003F57C4"/>
    <w:rsid w:val="003F6CD8"/>
    <w:rsid w:val="003F6F5A"/>
    <w:rsid w:val="003F7C1E"/>
    <w:rsid w:val="00400233"/>
    <w:rsid w:val="00401D66"/>
    <w:rsid w:val="00403954"/>
    <w:rsid w:val="00403C66"/>
    <w:rsid w:val="00403E2F"/>
    <w:rsid w:val="0040472C"/>
    <w:rsid w:val="0040622A"/>
    <w:rsid w:val="004063BB"/>
    <w:rsid w:val="00406DF0"/>
    <w:rsid w:val="004075E0"/>
    <w:rsid w:val="00407F93"/>
    <w:rsid w:val="004101EC"/>
    <w:rsid w:val="004104DC"/>
    <w:rsid w:val="00411A69"/>
    <w:rsid w:val="00411F1D"/>
    <w:rsid w:val="00412C03"/>
    <w:rsid w:val="0041444B"/>
    <w:rsid w:val="0041449D"/>
    <w:rsid w:val="00414A64"/>
    <w:rsid w:val="00414C6D"/>
    <w:rsid w:val="00414F1D"/>
    <w:rsid w:val="004153B5"/>
    <w:rsid w:val="0041625E"/>
    <w:rsid w:val="00416EC1"/>
    <w:rsid w:val="004217DD"/>
    <w:rsid w:val="00422ABD"/>
    <w:rsid w:val="0042435C"/>
    <w:rsid w:val="00424A36"/>
    <w:rsid w:val="004252CE"/>
    <w:rsid w:val="0042601A"/>
    <w:rsid w:val="004273FC"/>
    <w:rsid w:val="00427C98"/>
    <w:rsid w:val="00430513"/>
    <w:rsid w:val="004334A7"/>
    <w:rsid w:val="004334A8"/>
    <w:rsid w:val="004339C3"/>
    <w:rsid w:val="00434063"/>
    <w:rsid w:val="004340CC"/>
    <w:rsid w:val="004358A7"/>
    <w:rsid w:val="00436CE0"/>
    <w:rsid w:val="00436D68"/>
    <w:rsid w:val="004371C5"/>
    <w:rsid w:val="0043792D"/>
    <w:rsid w:val="00440148"/>
    <w:rsid w:val="00440893"/>
    <w:rsid w:val="0044162B"/>
    <w:rsid w:val="004420F1"/>
    <w:rsid w:val="0044299B"/>
    <w:rsid w:val="00442E5C"/>
    <w:rsid w:val="0044319A"/>
    <w:rsid w:val="00443A24"/>
    <w:rsid w:val="00444B4F"/>
    <w:rsid w:val="00444D6B"/>
    <w:rsid w:val="004453E5"/>
    <w:rsid w:val="00445C99"/>
    <w:rsid w:val="00445DA5"/>
    <w:rsid w:val="00445F94"/>
    <w:rsid w:val="00446051"/>
    <w:rsid w:val="004460DE"/>
    <w:rsid w:val="00446EA4"/>
    <w:rsid w:val="00447B8C"/>
    <w:rsid w:val="0045011A"/>
    <w:rsid w:val="00451B1A"/>
    <w:rsid w:val="00451B78"/>
    <w:rsid w:val="00451DFE"/>
    <w:rsid w:val="00452665"/>
    <w:rsid w:val="00452E79"/>
    <w:rsid w:val="00454038"/>
    <w:rsid w:val="0045443E"/>
    <w:rsid w:val="00455724"/>
    <w:rsid w:val="00455E41"/>
    <w:rsid w:val="004560C2"/>
    <w:rsid w:val="00456728"/>
    <w:rsid w:val="0046011D"/>
    <w:rsid w:val="004612BB"/>
    <w:rsid w:val="004624A9"/>
    <w:rsid w:val="00464537"/>
    <w:rsid w:val="00465BF9"/>
    <w:rsid w:val="00467FDB"/>
    <w:rsid w:val="004700A5"/>
    <w:rsid w:val="004707A4"/>
    <w:rsid w:val="004717AF"/>
    <w:rsid w:val="004735E4"/>
    <w:rsid w:val="00474F0E"/>
    <w:rsid w:val="004750E6"/>
    <w:rsid w:val="004755C1"/>
    <w:rsid w:val="0047565B"/>
    <w:rsid w:val="00475B07"/>
    <w:rsid w:val="00481CD7"/>
    <w:rsid w:val="0048243F"/>
    <w:rsid w:val="00483896"/>
    <w:rsid w:val="00484268"/>
    <w:rsid w:val="004856BB"/>
    <w:rsid w:val="00485952"/>
    <w:rsid w:val="00486269"/>
    <w:rsid w:val="004862B8"/>
    <w:rsid w:val="00487171"/>
    <w:rsid w:val="00492DC3"/>
    <w:rsid w:val="00493882"/>
    <w:rsid w:val="004959EF"/>
    <w:rsid w:val="0049669F"/>
    <w:rsid w:val="00496870"/>
    <w:rsid w:val="004A0844"/>
    <w:rsid w:val="004A22F1"/>
    <w:rsid w:val="004A23ED"/>
    <w:rsid w:val="004A30E4"/>
    <w:rsid w:val="004A3251"/>
    <w:rsid w:val="004A51A0"/>
    <w:rsid w:val="004A5E7E"/>
    <w:rsid w:val="004A6774"/>
    <w:rsid w:val="004B0623"/>
    <w:rsid w:val="004B1097"/>
    <w:rsid w:val="004B2F27"/>
    <w:rsid w:val="004B5092"/>
    <w:rsid w:val="004B5DF5"/>
    <w:rsid w:val="004B65A6"/>
    <w:rsid w:val="004C0421"/>
    <w:rsid w:val="004C04B9"/>
    <w:rsid w:val="004C0739"/>
    <w:rsid w:val="004C0E15"/>
    <w:rsid w:val="004C2DBE"/>
    <w:rsid w:val="004C333A"/>
    <w:rsid w:val="004C3F39"/>
    <w:rsid w:val="004D2290"/>
    <w:rsid w:val="004D2A63"/>
    <w:rsid w:val="004D3603"/>
    <w:rsid w:val="004D3BE2"/>
    <w:rsid w:val="004D78D6"/>
    <w:rsid w:val="004E0917"/>
    <w:rsid w:val="004E1BFB"/>
    <w:rsid w:val="004E2102"/>
    <w:rsid w:val="004E2183"/>
    <w:rsid w:val="004E3F56"/>
    <w:rsid w:val="004E4EA9"/>
    <w:rsid w:val="004E5191"/>
    <w:rsid w:val="004E6773"/>
    <w:rsid w:val="004E7C75"/>
    <w:rsid w:val="004F031D"/>
    <w:rsid w:val="004F05B1"/>
    <w:rsid w:val="004F061B"/>
    <w:rsid w:val="004F4088"/>
    <w:rsid w:val="004F53B4"/>
    <w:rsid w:val="004F5A9C"/>
    <w:rsid w:val="004F6D23"/>
    <w:rsid w:val="004F7426"/>
    <w:rsid w:val="00501464"/>
    <w:rsid w:val="005014A1"/>
    <w:rsid w:val="005036D3"/>
    <w:rsid w:val="00503915"/>
    <w:rsid w:val="00503F91"/>
    <w:rsid w:val="00504C37"/>
    <w:rsid w:val="00505AD9"/>
    <w:rsid w:val="00507469"/>
    <w:rsid w:val="00507B8E"/>
    <w:rsid w:val="00507F09"/>
    <w:rsid w:val="005102F8"/>
    <w:rsid w:val="005103EC"/>
    <w:rsid w:val="005104E2"/>
    <w:rsid w:val="00510AF8"/>
    <w:rsid w:val="0051113F"/>
    <w:rsid w:val="005118C4"/>
    <w:rsid w:val="00511F7B"/>
    <w:rsid w:val="0051497B"/>
    <w:rsid w:val="005153E9"/>
    <w:rsid w:val="00515608"/>
    <w:rsid w:val="00516E92"/>
    <w:rsid w:val="00517143"/>
    <w:rsid w:val="00517B09"/>
    <w:rsid w:val="00517E99"/>
    <w:rsid w:val="005223A4"/>
    <w:rsid w:val="00522F46"/>
    <w:rsid w:val="00523081"/>
    <w:rsid w:val="005253FC"/>
    <w:rsid w:val="00526694"/>
    <w:rsid w:val="005305C1"/>
    <w:rsid w:val="00531E5A"/>
    <w:rsid w:val="00532353"/>
    <w:rsid w:val="00532C7A"/>
    <w:rsid w:val="00533B1F"/>
    <w:rsid w:val="00533FB8"/>
    <w:rsid w:val="00533FD6"/>
    <w:rsid w:val="00535F37"/>
    <w:rsid w:val="0054427C"/>
    <w:rsid w:val="005455C3"/>
    <w:rsid w:val="00546253"/>
    <w:rsid w:val="00550303"/>
    <w:rsid w:val="00551C41"/>
    <w:rsid w:val="00554426"/>
    <w:rsid w:val="00555992"/>
    <w:rsid w:val="005559F0"/>
    <w:rsid w:val="0055639A"/>
    <w:rsid w:val="005572BE"/>
    <w:rsid w:val="005606C4"/>
    <w:rsid w:val="0056246C"/>
    <w:rsid w:val="00562749"/>
    <w:rsid w:val="00562F77"/>
    <w:rsid w:val="00563B7C"/>
    <w:rsid w:val="00564159"/>
    <w:rsid w:val="0056450F"/>
    <w:rsid w:val="00564704"/>
    <w:rsid w:val="00570FE5"/>
    <w:rsid w:val="0057164B"/>
    <w:rsid w:val="00571E02"/>
    <w:rsid w:val="005722DB"/>
    <w:rsid w:val="0057232A"/>
    <w:rsid w:val="005730A2"/>
    <w:rsid w:val="00573432"/>
    <w:rsid w:val="005745BC"/>
    <w:rsid w:val="00575793"/>
    <w:rsid w:val="00577DD3"/>
    <w:rsid w:val="00577F39"/>
    <w:rsid w:val="005803BB"/>
    <w:rsid w:val="00581E3E"/>
    <w:rsid w:val="00582BE1"/>
    <w:rsid w:val="00584916"/>
    <w:rsid w:val="00584C50"/>
    <w:rsid w:val="00584DCD"/>
    <w:rsid w:val="0058580D"/>
    <w:rsid w:val="005878B7"/>
    <w:rsid w:val="00590532"/>
    <w:rsid w:val="00591BA7"/>
    <w:rsid w:val="00592805"/>
    <w:rsid w:val="00594244"/>
    <w:rsid w:val="00594298"/>
    <w:rsid w:val="00594409"/>
    <w:rsid w:val="00595700"/>
    <w:rsid w:val="00596309"/>
    <w:rsid w:val="005A084C"/>
    <w:rsid w:val="005A1C9C"/>
    <w:rsid w:val="005A282A"/>
    <w:rsid w:val="005A2BD5"/>
    <w:rsid w:val="005A32AC"/>
    <w:rsid w:val="005A3B5B"/>
    <w:rsid w:val="005A4A5A"/>
    <w:rsid w:val="005A61B7"/>
    <w:rsid w:val="005A763E"/>
    <w:rsid w:val="005B03C0"/>
    <w:rsid w:val="005B05EE"/>
    <w:rsid w:val="005B319D"/>
    <w:rsid w:val="005B3AA6"/>
    <w:rsid w:val="005B3FD2"/>
    <w:rsid w:val="005B457C"/>
    <w:rsid w:val="005B58EF"/>
    <w:rsid w:val="005C0439"/>
    <w:rsid w:val="005C0D29"/>
    <w:rsid w:val="005C24FB"/>
    <w:rsid w:val="005C374A"/>
    <w:rsid w:val="005C4809"/>
    <w:rsid w:val="005C51A1"/>
    <w:rsid w:val="005C6869"/>
    <w:rsid w:val="005C70AA"/>
    <w:rsid w:val="005C7136"/>
    <w:rsid w:val="005C7825"/>
    <w:rsid w:val="005C7DE7"/>
    <w:rsid w:val="005D0CE0"/>
    <w:rsid w:val="005D2AA9"/>
    <w:rsid w:val="005D2DFE"/>
    <w:rsid w:val="005D3161"/>
    <w:rsid w:val="005D4BE6"/>
    <w:rsid w:val="005D7773"/>
    <w:rsid w:val="005E0DD6"/>
    <w:rsid w:val="005E160A"/>
    <w:rsid w:val="005E1801"/>
    <w:rsid w:val="005E3B9C"/>
    <w:rsid w:val="005E42C0"/>
    <w:rsid w:val="005E5CA7"/>
    <w:rsid w:val="005E6778"/>
    <w:rsid w:val="005E6E2E"/>
    <w:rsid w:val="005E7589"/>
    <w:rsid w:val="005E75FF"/>
    <w:rsid w:val="005E7F2C"/>
    <w:rsid w:val="005F2923"/>
    <w:rsid w:val="005F32DF"/>
    <w:rsid w:val="005F35DF"/>
    <w:rsid w:val="005F3C48"/>
    <w:rsid w:val="005F4BE7"/>
    <w:rsid w:val="005F5A33"/>
    <w:rsid w:val="005F672A"/>
    <w:rsid w:val="005F72D3"/>
    <w:rsid w:val="006021C8"/>
    <w:rsid w:val="00603264"/>
    <w:rsid w:val="00603F52"/>
    <w:rsid w:val="0060586A"/>
    <w:rsid w:val="0060687D"/>
    <w:rsid w:val="00607B01"/>
    <w:rsid w:val="006108FA"/>
    <w:rsid w:val="00614AB1"/>
    <w:rsid w:val="00616E91"/>
    <w:rsid w:val="00617EE4"/>
    <w:rsid w:val="00620F17"/>
    <w:rsid w:val="00622397"/>
    <w:rsid w:val="00623444"/>
    <w:rsid w:val="00624164"/>
    <w:rsid w:val="00624222"/>
    <w:rsid w:val="00626E7F"/>
    <w:rsid w:val="0062787F"/>
    <w:rsid w:val="00627B35"/>
    <w:rsid w:val="00627F39"/>
    <w:rsid w:val="00631926"/>
    <w:rsid w:val="006319BD"/>
    <w:rsid w:val="00632693"/>
    <w:rsid w:val="006327D7"/>
    <w:rsid w:val="00634255"/>
    <w:rsid w:val="0063611E"/>
    <w:rsid w:val="0063712D"/>
    <w:rsid w:val="00640658"/>
    <w:rsid w:val="006407EE"/>
    <w:rsid w:val="00640CBC"/>
    <w:rsid w:val="00641F84"/>
    <w:rsid w:val="006423CB"/>
    <w:rsid w:val="00642534"/>
    <w:rsid w:val="0064482F"/>
    <w:rsid w:val="0064614F"/>
    <w:rsid w:val="006474DA"/>
    <w:rsid w:val="006503BB"/>
    <w:rsid w:val="006503D0"/>
    <w:rsid w:val="00650512"/>
    <w:rsid w:val="00652777"/>
    <w:rsid w:val="00653F98"/>
    <w:rsid w:val="00654DD7"/>
    <w:rsid w:val="006561A9"/>
    <w:rsid w:val="00660F78"/>
    <w:rsid w:val="006612CA"/>
    <w:rsid w:val="0066166B"/>
    <w:rsid w:val="00661832"/>
    <w:rsid w:val="00661C20"/>
    <w:rsid w:val="006632F3"/>
    <w:rsid w:val="00663706"/>
    <w:rsid w:val="00663AE9"/>
    <w:rsid w:val="00663B5D"/>
    <w:rsid w:val="006652FD"/>
    <w:rsid w:val="0066581F"/>
    <w:rsid w:val="00665D32"/>
    <w:rsid w:val="006661B5"/>
    <w:rsid w:val="006678F5"/>
    <w:rsid w:val="00667BCB"/>
    <w:rsid w:val="00670A52"/>
    <w:rsid w:val="00670A85"/>
    <w:rsid w:val="006737F8"/>
    <w:rsid w:val="00675BC1"/>
    <w:rsid w:val="00675BEC"/>
    <w:rsid w:val="00676F63"/>
    <w:rsid w:val="00680061"/>
    <w:rsid w:val="00680582"/>
    <w:rsid w:val="006819C2"/>
    <w:rsid w:val="00682228"/>
    <w:rsid w:val="00682A75"/>
    <w:rsid w:val="00682E19"/>
    <w:rsid w:val="006830D5"/>
    <w:rsid w:val="0068670F"/>
    <w:rsid w:val="00687D3D"/>
    <w:rsid w:val="00692A48"/>
    <w:rsid w:val="00693862"/>
    <w:rsid w:val="00695556"/>
    <w:rsid w:val="00695B9A"/>
    <w:rsid w:val="006960B7"/>
    <w:rsid w:val="006961FB"/>
    <w:rsid w:val="006969E5"/>
    <w:rsid w:val="006976DD"/>
    <w:rsid w:val="00697785"/>
    <w:rsid w:val="00697842"/>
    <w:rsid w:val="006A018B"/>
    <w:rsid w:val="006A1FE0"/>
    <w:rsid w:val="006A2874"/>
    <w:rsid w:val="006A2CDC"/>
    <w:rsid w:val="006A31E3"/>
    <w:rsid w:val="006A37A5"/>
    <w:rsid w:val="006A3F80"/>
    <w:rsid w:val="006A4581"/>
    <w:rsid w:val="006A46A9"/>
    <w:rsid w:val="006A4FDB"/>
    <w:rsid w:val="006A5D56"/>
    <w:rsid w:val="006A61A9"/>
    <w:rsid w:val="006A6258"/>
    <w:rsid w:val="006A6763"/>
    <w:rsid w:val="006A7E35"/>
    <w:rsid w:val="006B3B9B"/>
    <w:rsid w:val="006B5442"/>
    <w:rsid w:val="006B7966"/>
    <w:rsid w:val="006C1E43"/>
    <w:rsid w:val="006C1ED6"/>
    <w:rsid w:val="006C3037"/>
    <w:rsid w:val="006C3904"/>
    <w:rsid w:val="006C3ED0"/>
    <w:rsid w:val="006C4311"/>
    <w:rsid w:val="006C4326"/>
    <w:rsid w:val="006C5E07"/>
    <w:rsid w:val="006D1794"/>
    <w:rsid w:val="006D3D71"/>
    <w:rsid w:val="006D414F"/>
    <w:rsid w:val="006E0867"/>
    <w:rsid w:val="006E1DB4"/>
    <w:rsid w:val="006E2551"/>
    <w:rsid w:val="006E2701"/>
    <w:rsid w:val="006E28AE"/>
    <w:rsid w:val="006E2CE4"/>
    <w:rsid w:val="006E39E0"/>
    <w:rsid w:val="006E6DE3"/>
    <w:rsid w:val="006E72A0"/>
    <w:rsid w:val="006F09DD"/>
    <w:rsid w:val="006F0DA1"/>
    <w:rsid w:val="006F1E04"/>
    <w:rsid w:val="006F2172"/>
    <w:rsid w:val="006F2465"/>
    <w:rsid w:val="006F4E1C"/>
    <w:rsid w:val="006F5021"/>
    <w:rsid w:val="006F5514"/>
    <w:rsid w:val="006F71DA"/>
    <w:rsid w:val="0070018E"/>
    <w:rsid w:val="00701EC8"/>
    <w:rsid w:val="007036C2"/>
    <w:rsid w:val="00703C40"/>
    <w:rsid w:val="00707B5E"/>
    <w:rsid w:val="00707B61"/>
    <w:rsid w:val="0071128E"/>
    <w:rsid w:val="0071274C"/>
    <w:rsid w:val="007130AF"/>
    <w:rsid w:val="007137C4"/>
    <w:rsid w:val="007171CD"/>
    <w:rsid w:val="00721D3B"/>
    <w:rsid w:val="0072313A"/>
    <w:rsid w:val="00723AFC"/>
    <w:rsid w:val="00724030"/>
    <w:rsid w:val="0072423A"/>
    <w:rsid w:val="007277D2"/>
    <w:rsid w:val="00730019"/>
    <w:rsid w:val="00730633"/>
    <w:rsid w:val="00731668"/>
    <w:rsid w:val="0073349A"/>
    <w:rsid w:val="007338BC"/>
    <w:rsid w:val="00733C06"/>
    <w:rsid w:val="0073468E"/>
    <w:rsid w:val="0073697D"/>
    <w:rsid w:val="00736F45"/>
    <w:rsid w:val="00737590"/>
    <w:rsid w:val="0074001C"/>
    <w:rsid w:val="00740B47"/>
    <w:rsid w:val="00740D0A"/>
    <w:rsid w:val="00743A88"/>
    <w:rsid w:val="00745B22"/>
    <w:rsid w:val="00746509"/>
    <w:rsid w:val="007467C5"/>
    <w:rsid w:val="007500A1"/>
    <w:rsid w:val="0075058D"/>
    <w:rsid w:val="00752560"/>
    <w:rsid w:val="00752703"/>
    <w:rsid w:val="00753217"/>
    <w:rsid w:val="007539C1"/>
    <w:rsid w:val="00754122"/>
    <w:rsid w:val="007556DE"/>
    <w:rsid w:val="00755CC9"/>
    <w:rsid w:val="00757E16"/>
    <w:rsid w:val="007610C2"/>
    <w:rsid w:val="007632F7"/>
    <w:rsid w:val="007638C7"/>
    <w:rsid w:val="00763C0C"/>
    <w:rsid w:val="00763EDA"/>
    <w:rsid w:val="00764D3C"/>
    <w:rsid w:val="007655EC"/>
    <w:rsid w:val="007656DA"/>
    <w:rsid w:val="007657D4"/>
    <w:rsid w:val="0076626E"/>
    <w:rsid w:val="00767BFE"/>
    <w:rsid w:val="007728F4"/>
    <w:rsid w:val="00772FC4"/>
    <w:rsid w:val="007738A8"/>
    <w:rsid w:val="00774778"/>
    <w:rsid w:val="0077612C"/>
    <w:rsid w:val="0077684C"/>
    <w:rsid w:val="00777DEE"/>
    <w:rsid w:val="00777E70"/>
    <w:rsid w:val="0078044B"/>
    <w:rsid w:val="00781ECE"/>
    <w:rsid w:val="0078210E"/>
    <w:rsid w:val="00782221"/>
    <w:rsid w:val="00783DB7"/>
    <w:rsid w:val="007842FA"/>
    <w:rsid w:val="00785748"/>
    <w:rsid w:val="00785F1D"/>
    <w:rsid w:val="007865C1"/>
    <w:rsid w:val="00787195"/>
    <w:rsid w:val="0078740F"/>
    <w:rsid w:val="0079279E"/>
    <w:rsid w:val="00792C8B"/>
    <w:rsid w:val="007937ED"/>
    <w:rsid w:val="00794E52"/>
    <w:rsid w:val="007962E6"/>
    <w:rsid w:val="007973CD"/>
    <w:rsid w:val="007A0418"/>
    <w:rsid w:val="007A36E3"/>
    <w:rsid w:val="007A3CC1"/>
    <w:rsid w:val="007A44FA"/>
    <w:rsid w:val="007A4D77"/>
    <w:rsid w:val="007A67D9"/>
    <w:rsid w:val="007A6894"/>
    <w:rsid w:val="007A6C56"/>
    <w:rsid w:val="007B0534"/>
    <w:rsid w:val="007B213F"/>
    <w:rsid w:val="007B21A6"/>
    <w:rsid w:val="007B24CB"/>
    <w:rsid w:val="007B291E"/>
    <w:rsid w:val="007B34C6"/>
    <w:rsid w:val="007B365F"/>
    <w:rsid w:val="007B4B16"/>
    <w:rsid w:val="007B5828"/>
    <w:rsid w:val="007B5E6A"/>
    <w:rsid w:val="007C0F97"/>
    <w:rsid w:val="007C41B1"/>
    <w:rsid w:val="007C5AF0"/>
    <w:rsid w:val="007C6AD4"/>
    <w:rsid w:val="007D1A4F"/>
    <w:rsid w:val="007D3005"/>
    <w:rsid w:val="007D440A"/>
    <w:rsid w:val="007D5415"/>
    <w:rsid w:val="007D56B0"/>
    <w:rsid w:val="007D6E41"/>
    <w:rsid w:val="007D7417"/>
    <w:rsid w:val="007E1B9A"/>
    <w:rsid w:val="007E6CF9"/>
    <w:rsid w:val="007E6D9A"/>
    <w:rsid w:val="007E7AE3"/>
    <w:rsid w:val="007F166D"/>
    <w:rsid w:val="007F1CC6"/>
    <w:rsid w:val="007F1CF1"/>
    <w:rsid w:val="007F20D5"/>
    <w:rsid w:val="007F4352"/>
    <w:rsid w:val="007F4934"/>
    <w:rsid w:val="007F4F50"/>
    <w:rsid w:val="007F52BC"/>
    <w:rsid w:val="007F753B"/>
    <w:rsid w:val="007F7928"/>
    <w:rsid w:val="00800410"/>
    <w:rsid w:val="00800F8C"/>
    <w:rsid w:val="00800FA8"/>
    <w:rsid w:val="00803F28"/>
    <w:rsid w:val="0080639A"/>
    <w:rsid w:val="008072F2"/>
    <w:rsid w:val="00814212"/>
    <w:rsid w:val="008146B6"/>
    <w:rsid w:val="00814956"/>
    <w:rsid w:val="00817C31"/>
    <w:rsid w:val="00822598"/>
    <w:rsid w:val="008229DF"/>
    <w:rsid w:val="00823AFB"/>
    <w:rsid w:val="00825047"/>
    <w:rsid w:val="008257B7"/>
    <w:rsid w:val="00830D09"/>
    <w:rsid w:val="0083143C"/>
    <w:rsid w:val="00831770"/>
    <w:rsid w:val="00832346"/>
    <w:rsid w:val="00833258"/>
    <w:rsid w:val="00834C60"/>
    <w:rsid w:val="008355FD"/>
    <w:rsid w:val="008362C1"/>
    <w:rsid w:val="00836436"/>
    <w:rsid w:val="00837BA0"/>
    <w:rsid w:val="00840305"/>
    <w:rsid w:val="0084057A"/>
    <w:rsid w:val="00840B2A"/>
    <w:rsid w:val="00843448"/>
    <w:rsid w:val="00843511"/>
    <w:rsid w:val="008439BB"/>
    <w:rsid w:val="00843DEE"/>
    <w:rsid w:val="00844214"/>
    <w:rsid w:val="00844457"/>
    <w:rsid w:val="00845B15"/>
    <w:rsid w:val="008464D3"/>
    <w:rsid w:val="00846EA4"/>
    <w:rsid w:val="0085176D"/>
    <w:rsid w:val="00852B87"/>
    <w:rsid w:val="00852D0E"/>
    <w:rsid w:val="008551BA"/>
    <w:rsid w:val="008564C9"/>
    <w:rsid w:val="00857A3F"/>
    <w:rsid w:val="00857EBB"/>
    <w:rsid w:val="00860159"/>
    <w:rsid w:val="00860247"/>
    <w:rsid w:val="008604E5"/>
    <w:rsid w:val="00860860"/>
    <w:rsid w:val="00861573"/>
    <w:rsid w:val="00861F73"/>
    <w:rsid w:val="008624E7"/>
    <w:rsid w:val="0086363C"/>
    <w:rsid w:val="00864D76"/>
    <w:rsid w:val="00865272"/>
    <w:rsid w:val="00865FE3"/>
    <w:rsid w:val="00867235"/>
    <w:rsid w:val="00872268"/>
    <w:rsid w:val="0087241B"/>
    <w:rsid w:val="008729A3"/>
    <w:rsid w:val="008731AC"/>
    <w:rsid w:val="00875070"/>
    <w:rsid w:val="008764E8"/>
    <w:rsid w:val="0087699A"/>
    <w:rsid w:val="00877526"/>
    <w:rsid w:val="00880EBC"/>
    <w:rsid w:val="008824C7"/>
    <w:rsid w:val="00883451"/>
    <w:rsid w:val="00883C60"/>
    <w:rsid w:val="008853D0"/>
    <w:rsid w:val="00885E4C"/>
    <w:rsid w:val="00886261"/>
    <w:rsid w:val="0088673D"/>
    <w:rsid w:val="00886A6C"/>
    <w:rsid w:val="0089046F"/>
    <w:rsid w:val="00890482"/>
    <w:rsid w:val="008921D4"/>
    <w:rsid w:val="008931AD"/>
    <w:rsid w:val="008935CD"/>
    <w:rsid w:val="008959C6"/>
    <w:rsid w:val="00895E91"/>
    <w:rsid w:val="008A00DA"/>
    <w:rsid w:val="008A083F"/>
    <w:rsid w:val="008A122E"/>
    <w:rsid w:val="008A18AA"/>
    <w:rsid w:val="008A2A49"/>
    <w:rsid w:val="008A2C80"/>
    <w:rsid w:val="008A3B7C"/>
    <w:rsid w:val="008A7B87"/>
    <w:rsid w:val="008B1213"/>
    <w:rsid w:val="008B4207"/>
    <w:rsid w:val="008B70C8"/>
    <w:rsid w:val="008B715B"/>
    <w:rsid w:val="008B7922"/>
    <w:rsid w:val="008B7A64"/>
    <w:rsid w:val="008B7F47"/>
    <w:rsid w:val="008C0410"/>
    <w:rsid w:val="008C0B82"/>
    <w:rsid w:val="008C1360"/>
    <w:rsid w:val="008C3A6A"/>
    <w:rsid w:val="008C4825"/>
    <w:rsid w:val="008C51B0"/>
    <w:rsid w:val="008C5B3D"/>
    <w:rsid w:val="008D09A3"/>
    <w:rsid w:val="008D24CA"/>
    <w:rsid w:val="008D25D0"/>
    <w:rsid w:val="008D52B2"/>
    <w:rsid w:val="008D54B4"/>
    <w:rsid w:val="008D559B"/>
    <w:rsid w:val="008D562D"/>
    <w:rsid w:val="008D56E3"/>
    <w:rsid w:val="008D62FA"/>
    <w:rsid w:val="008E03F3"/>
    <w:rsid w:val="008E09C7"/>
    <w:rsid w:val="008E16FB"/>
    <w:rsid w:val="008E243E"/>
    <w:rsid w:val="008E4157"/>
    <w:rsid w:val="008E42EE"/>
    <w:rsid w:val="008E45FE"/>
    <w:rsid w:val="008E605E"/>
    <w:rsid w:val="008E6195"/>
    <w:rsid w:val="008E7D88"/>
    <w:rsid w:val="008F167C"/>
    <w:rsid w:val="008F17B7"/>
    <w:rsid w:val="008F1E95"/>
    <w:rsid w:val="008F254A"/>
    <w:rsid w:val="008F3977"/>
    <w:rsid w:val="008F407C"/>
    <w:rsid w:val="008F5E2E"/>
    <w:rsid w:val="008F77C1"/>
    <w:rsid w:val="008F7AA9"/>
    <w:rsid w:val="00900706"/>
    <w:rsid w:val="00900A06"/>
    <w:rsid w:val="0090142C"/>
    <w:rsid w:val="009014A5"/>
    <w:rsid w:val="009041BD"/>
    <w:rsid w:val="0090441F"/>
    <w:rsid w:val="00904662"/>
    <w:rsid w:val="0090679D"/>
    <w:rsid w:val="009114A3"/>
    <w:rsid w:val="00912F48"/>
    <w:rsid w:val="009140DC"/>
    <w:rsid w:val="0091435A"/>
    <w:rsid w:val="00914A66"/>
    <w:rsid w:val="00915F81"/>
    <w:rsid w:val="009164ED"/>
    <w:rsid w:val="0092044A"/>
    <w:rsid w:val="00922139"/>
    <w:rsid w:val="009223DB"/>
    <w:rsid w:val="00922C83"/>
    <w:rsid w:val="00922DBC"/>
    <w:rsid w:val="00924929"/>
    <w:rsid w:val="00926981"/>
    <w:rsid w:val="00926B67"/>
    <w:rsid w:val="00927AD6"/>
    <w:rsid w:val="00930C8D"/>
    <w:rsid w:val="0093126F"/>
    <w:rsid w:val="00931790"/>
    <w:rsid w:val="00931996"/>
    <w:rsid w:val="00933870"/>
    <w:rsid w:val="00933AA7"/>
    <w:rsid w:val="00933D6D"/>
    <w:rsid w:val="009357C1"/>
    <w:rsid w:val="00935CF9"/>
    <w:rsid w:val="00936BCC"/>
    <w:rsid w:val="00937863"/>
    <w:rsid w:val="00937968"/>
    <w:rsid w:val="009411D6"/>
    <w:rsid w:val="00943E36"/>
    <w:rsid w:val="00945FC8"/>
    <w:rsid w:val="009466CC"/>
    <w:rsid w:val="00946FA1"/>
    <w:rsid w:val="00947082"/>
    <w:rsid w:val="009479F4"/>
    <w:rsid w:val="00947E52"/>
    <w:rsid w:val="009503FF"/>
    <w:rsid w:val="00950EA0"/>
    <w:rsid w:val="00951449"/>
    <w:rsid w:val="00952613"/>
    <w:rsid w:val="0095270F"/>
    <w:rsid w:val="009529DD"/>
    <w:rsid w:val="00954564"/>
    <w:rsid w:val="00957E4F"/>
    <w:rsid w:val="00962718"/>
    <w:rsid w:val="00965F85"/>
    <w:rsid w:val="00966571"/>
    <w:rsid w:val="009672DB"/>
    <w:rsid w:val="00970483"/>
    <w:rsid w:val="00973150"/>
    <w:rsid w:val="009737D7"/>
    <w:rsid w:val="0097506F"/>
    <w:rsid w:val="00976076"/>
    <w:rsid w:val="009760FA"/>
    <w:rsid w:val="0097627B"/>
    <w:rsid w:val="00976505"/>
    <w:rsid w:val="00977628"/>
    <w:rsid w:val="00977BB5"/>
    <w:rsid w:val="00980883"/>
    <w:rsid w:val="0098175C"/>
    <w:rsid w:val="00982E0C"/>
    <w:rsid w:val="00985C16"/>
    <w:rsid w:val="009868A2"/>
    <w:rsid w:val="009913D5"/>
    <w:rsid w:val="009921DF"/>
    <w:rsid w:val="00993760"/>
    <w:rsid w:val="00994CB6"/>
    <w:rsid w:val="00994ED3"/>
    <w:rsid w:val="00995456"/>
    <w:rsid w:val="00996582"/>
    <w:rsid w:val="00996C57"/>
    <w:rsid w:val="00997E93"/>
    <w:rsid w:val="009A1E2A"/>
    <w:rsid w:val="009A2BF4"/>
    <w:rsid w:val="009A2CAC"/>
    <w:rsid w:val="009A39AD"/>
    <w:rsid w:val="009A493B"/>
    <w:rsid w:val="009A4AE9"/>
    <w:rsid w:val="009B0962"/>
    <w:rsid w:val="009B18D0"/>
    <w:rsid w:val="009B2DFD"/>
    <w:rsid w:val="009B4207"/>
    <w:rsid w:val="009B5188"/>
    <w:rsid w:val="009B51DD"/>
    <w:rsid w:val="009C018A"/>
    <w:rsid w:val="009C0612"/>
    <w:rsid w:val="009C27C5"/>
    <w:rsid w:val="009C2839"/>
    <w:rsid w:val="009C2E09"/>
    <w:rsid w:val="009C3C42"/>
    <w:rsid w:val="009C40F4"/>
    <w:rsid w:val="009C4213"/>
    <w:rsid w:val="009C4FDF"/>
    <w:rsid w:val="009C6425"/>
    <w:rsid w:val="009D1246"/>
    <w:rsid w:val="009D401A"/>
    <w:rsid w:val="009D4C72"/>
    <w:rsid w:val="009D5510"/>
    <w:rsid w:val="009D55E7"/>
    <w:rsid w:val="009D68A4"/>
    <w:rsid w:val="009D733C"/>
    <w:rsid w:val="009E14CE"/>
    <w:rsid w:val="009E1966"/>
    <w:rsid w:val="009E25EB"/>
    <w:rsid w:val="009E33F4"/>
    <w:rsid w:val="009E4A8C"/>
    <w:rsid w:val="009E5AA1"/>
    <w:rsid w:val="009E763D"/>
    <w:rsid w:val="009F06BE"/>
    <w:rsid w:val="009F0BFC"/>
    <w:rsid w:val="009F148D"/>
    <w:rsid w:val="009F37C1"/>
    <w:rsid w:val="009F3BC6"/>
    <w:rsid w:val="009F4F36"/>
    <w:rsid w:val="009F5AF9"/>
    <w:rsid w:val="009F60B6"/>
    <w:rsid w:val="009F6B95"/>
    <w:rsid w:val="009F6FF1"/>
    <w:rsid w:val="009F7429"/>
    <w:rsid w:val="009F7D33"/>
    <w:rsid w:val="00A000D5"/>
    <w:rsid w:val="00A00B9A"/>
    <w:rsid w:val="00A011D0"/>
    <w:rsid w:val="00A028D8"/>
    <w:rsid w:val="00A039DF"/>
    <w:rsid w:val="00A0508E"/>
    <w:rsid w:val="00A051C6"/>
    <w:rsid w:val="00A05696"/>
    <w:rsid w:val="00A06461"/>
    <w:rsid w:val="00A064F8"/>
    <w:rsid w:val="00A10BE9"/>
    <w:rsid w:val="00A11720"/>
    <w:rsid w:val="00A11ECA"/>
    <w:rsid w:val="00A12AC2"/>
    <w:rsid w:val="00A12BCF"/>
    <w:rsid w:val="00A16068"/>
    <w:rsid w:val="00A21E09"/>
    <w:rsid w:val="00A3003D"/>
    <w:rsid w:val="00A30A3E"/>
    <w:rsid w:val="00A30B95"/>
    <w:rsid w:val="00A33606"/>
    <w:rsid w:val="00A3447A"/>
    <w:rsid w:val="00A34B8B"/>
    <w:rsid w:val="00A34E8C"/>
    <w:rsid w:val="00A35346"/>
    <w:rsid w:val="00A35AF6"/>
    <w:rsid w:val="00A35FB8"/>
    <w:rsid w:val="00A36F00"/>
    <w:rsid w:val="00A40BC6"/>
    <w:rsid w:val="00A432A0"/>
    <w:rsid w:val="00A4388F"/>
    <w:rsid w:val="00A461BC"/>
    <w:rsid w:val="00A5329F"/>
    <w:rsid w:val="00A5376D"/>
    <w:rsid w:val="00A603DA"/>
    <w:rsid w:val="00A61799"/>
    <w:rsid w:val="00A628C0"/>
    <w:rsid w:val="00A62BD1"/>
    <w:rsid w:val="00A62D4D"/>
    <w:rsid w:val="00A641B9"/>
    <w:rsid w:val="00A64C7A"/>
    <w:rsid w:val="00A66A3C"/>
    <w:rsid w:val="00A753FE"/>
    <w:rsid w:val="00A75521"/>
    <w:rsid w:val="00A7659D"/>
    <w:rsid w:val="00A77F03"/>
    <w:rsid w:val="00A8039A"/>
    <w:rsid w:val="00A80C96"/>
    <w:rsid w:val="00A81589"/>
    <w:rsid w:val="00A820B1"/>
    <w:rsid w:val="00A82367"/>
    <w:rsid w:val="00A82382"/>
    <w:rsid w:val="00A849FE"/>
    <w:rsid w:val="00A8628C"/>
    <w:rsid w:val="00A87D60"/>
    <w:rsid w:val="00A87D86"/>
    <w:rsid w:val="00A908AA"/>
    <w:rsid w:val="00A93645"/>
    <w:rsid w:val="00A9464A"/>
    <w:rsid w:val="00AA13C4"/>
    <w:rsid w:val="00AA1629"/>
    <w:rsid w:val="00AA2625"/>
    <w:rsid w:val="00AA49A0"/>
    <w:rsid w:val="00AA4C4E"/>
    <w:rsid w:val="00AA689A"/>
    <w:rsid w:val="00AA7045"/>
    <w:rsid w:val="00AB0EDC"/>
    <w:rsid w:val="00AB31BE"/>
    <w:rsid w:val="00AB3BE7"/>
    <w:rsid w:val="00AB3F71"/>
    <w:rsid w:val="00AB47A2"/>
    <w:rsid w:val="00AB486E"/>
    <w:rsid w:val="00AB5934"/>
    <w:rsid w:val="00AB6703"/>
    <w:rsid w:val="00AB71C3"/>
    <w:rsid w:val="00AB7258"/>
    <w:rsid w:val="00AC052E"/>
    <w:rsid w:val="00AC191D"/>
    <w:rsid w:val="00AC25AB"/>
    <w:rsid w:val="00AC652A"/>
    <w:rsid w:val="00AC77E1"/>
    <w:rsid w:val="00AD0973"/>
    <w:rsid w:val="00AD173C"/>
    <w:rsid w:val="00AD17BD"/>
    <w:rsid w:val="00AD2372"/>
    <w:rsid w:val="00AD25F2"/>
    <w:rsid w:val="00AD2664"/>
    <w:rsid w:val="00AD6349"/>
    <w:rsid w:val="00AD7392"/>
    <w:rsid w:val="00AE0F20"/>
    <w:rsid w:val="00AE10E4"/>
    <w:rsid w:val="00AE297E"/>
    <w:rsid w:val="00AE402C"/>
    <w:rsid w:val="00AE448B"/>
    <w:rsid w:val="00AE4B8B"/>
    <w:rsid w:val="00AE6076"/>
    <w:rsid w:val="00AF0126"/>
    <w:rsid w:val="00AF2183"/>
    <w:rsid w:val="00AF232A"/>
    <w:rsid w:val="00AF24F5"/>
    <w:rsid w:val="00AF2BBC"/>
    <w:rsid w:val="00AF2BE7"/>
    <w:rsid w:val="00AF2FA5"/>
    <w:rsid w:val="00AF3353"/>
    <w:rsid w:val="00AF3E0B"/>
    <w:rsid w:val="00AF3E2A"/>
    <w:rsid w:val="00AF41A1"/>
    <w:rsid w:val="00AF437C"/>
    <w:rsid w:val="00AF4BCC"/>
    <w:rsid w:val="00AF5922"/>
    <w:rsid w:val="00AF5D99"/>
    <w:rsid w:val="00AF6772"/>
    <w:rsid w:val="00AF6C2B"/>
    <w:rsid w:val="00AF70B9"/>
    <w:rsid w:val="00AF76D5"/>
    <w:rsid w:val="00AF7966"/>
    <w:rsid w:val="00B01AC6"/>
    <w:rsid w:val="00B03E34"/>
    <w:rsid w:val="00B03E3C"/>
    <w:rsid w:val="00B0431A"/>
    <w:rsid w:val="00B043F7"/>
    <w:rsid w:val="00B045AF"/>
    <w:rsid w:val="00B04CED"/>
    <w:rsid w:val="00B04DFE"/>
    <w:rsid w:val="00B054E6"/>
    <w:rsid w:val="00B05D5C"/>
    <w:rsid w:val="00B05DA2"/>
    <w:rsid w:val="00B068A9"/>
    <w:rsid w:val="00B07AF1"/>
    <w:rsid w:val="00B103B7"/>
    <w:rsid w:val="00B119A7"/>
    <w:rsid w:val="00B1351F"/>
    <w:rsid w:val="00B13965"/>
    <w:rsid w:val="00B153D5"/>
    <w:rsid w:val="00B17A60"/>
    <w:rsid w:val="00B22CF7"/>
    <w:rsid w:val="00B24A7F"/>
    <w:rsid w:val="00B25C84"/>
    <w:rsid w:val="00B261BB"/>
    <w:rsid w:val="00B26880"/>
    <w:rsid w:val="00B27F4C"/>
    <w:rsid w:val="00B30D0B"/>
    <w:rsid w:val="00B31B59"/>
    <w:rsid w:val="00B32141"/>
    <w:rsid w:val="00B34A0C"/>
    <w:rsid w:val="00B35444"/>
    <w:rsid w:val="00B35CE0"/>
    <w:rsid w:val="00B35D7A"/>
    <w:rsid w:val="00B41A3A"/>
    <w:rsid w:val="00B4234B"/>
    <w:rsid w:val="00B44D77"/>
    <w:rsid w:val="00B453A8"/>
    <w:rsid w:val="00B4550C"/>
    <w:rsid w:val="00B45633"/>
    <w:rsid w:val="00B4595B"/>
    <w:rsid w:val="00B45F26"/>
    <w:rsid w:val="00B46DAE"/>
    <w:rsid w:val="00B472A4"/>
    <w:rsid w:val="00B47AE0"/>
    <w:rsid w:val="00B500AD"/>
    <w:rsid w:val="00B501EF"/>
    <w:rsid w:val="00B52691"/>
    <w:rsid w:val="00B531D8"/>
    <w:rsid w:val="00B5338C"/>
    <w:rsid w:val="00B54A06"/>
    <w:rsid w:val="00B54D24"/>
    <w:rsid w:val="00B55EB8"/>
    <w:rsid w:val="00B56EA5"/>
    <w:rsid w:val="00B5707B"/>
    <w:rsid w:val="00B572D0"/>
    <w:rsid w:val="00B6156D"/>
    <w:rsid w:val="00B6172E"/>
    <w:rsid w:val="00B62384"/>
    <w:rsid w:val="00B635F5"/>
    <w:rsid w:val="00B6432A"/>
    <w:rsid w:val="00B64744"/>
    <w:rsid w:val="00B662C8"/>
    <w:rsid w:val="00B664E4"/>
    <w:rsid w:val="00B720AB"/>
    <w:rsid w:val="00B7266A"/>
    <w:rsid w:val="00B739C0"/>
    <w:rsid w:val="00B73BA7"/>
    <w:rsid w:val="00B73BBD"/>
    <w:rsid w:val="00B742C3"/>
    <w:rsid w:val="00B74A2A"/>
    <w:rsid w:val="00B7512E"/>
    <w:rsid w:val="00B755F3"/>
    <w:rsid w:val="00B802FA"/>
    <w:rsid w:val="00B80A27"/>
    <w:rsid w:val="00B83984"/>
    <w:rsid w:val="00B83E38"/>
    <w:rsid w:val="00B865CD"/>
    <w:rsid w:val="00B87241"/>
    <w:rsid w:val="00B9163D"/>
    <w:rsid w:val="00B91C0D"/>
    <w:rsid w:val="00B9234E"/>
    <w:rsid w:val="00B956FD"/>
    <w:rsid w:val="00B95DF8"/>
    <w:rsid w:val="00B95F60"/>
    <w:rsid w:val="00BA0249"/>
    <w:rsid w:val="00BA08B0"/>
    <w:rsid w:val="00BA0EB3"/>
    <w:rsid w:val="00BA112E"/>
    <w:rsid w:val="00BA3798"/>
    <w:rsid w:val="00BA3B1D"/>
    <w:rsid w:val="00BA44F2"/>
    <w:rsid w:val="00BA4513"/>
    <w:rsid w:val="00BA4659"/>
    <w:rsid w:val="00BB031B"/>
    <w:rsid w:val="00BB08E5"/>
    <w:rsid w:val="00BB2386"/>
    <w:rsid w:val="00BB4811"/>
    <w:rsid w:val="00BB54AF"/>
    <w:rsid w:val="00BB5886"/>
    <w:rsid w:val="00BB7F05"/>
    <w:rsid w:val="00BC0A98"/>
    <w:rsid w:val="00BC0FCE"/>
    <w:rsid w:val="00BC25B6"/>
    <w:rsid w:val="00BC4C21"/>
    <w:rsid w:val="00BC5027"/>
    <w:rsid w:val="00BC7420"/>
    <w:rsid w:val="00BD02F9"/>
    <w:rsid w:val="00BD206E"/>
    <w:rsid w:val="00BD2777"/>
    <w:rsid w:val="00BD2871"/>
    <w:rsid w:val="00BD463E"/>
    <w:rsid w:val="00BD49B3"/>
    <w:rsid w:val="00BD4A53"/>
    <w:rsid w:val="00BD67AD"/>
    <w:rsid w:val="00BE0A62"/>
    <w:rsid w:val="00BE0F39"/>
    <w:rsid w:val="00BE1F67"/>
    <w:rsid w:val="00BE1FFA"/>
    <w:rsid w:val="00BE39A3"/>
    <w:rsid w:val="00BE5600"/>
    <w:rsid w:val="00BE58C0"/>
    <w:rsid w:val="00BE6B38"/>
    <w:rsid w:val="00BE711A"/>
    <w:rsid w:val="00BE735E"/>
    <w:rsid w:val="00BE740E"/>
    <w:rsid w:val="00BF0858"/>
    <w:rsid w:val="00BF0903"/>
    <w:rsid w:val="00BF56D2"/>
    <w:rsid w:val="00BF64D5"/>
    <w:rsid w:val="00BF6863"/>
    <w:rsid w:val="00BF6D56"/>
    <w:rsid w:val="00BF7280"/>
    <w:rsid w:val="00BF7B9B"/>
    <w:rsid w:val="00C0077B"/>
    <w:rsid w:val="00C0166A"/>
    <w:rsid w:val="00C02E5D"/>
    <w:rsid w:val="00C02EC9"/>
    <w:rsid w:val="00C035DC"/>
    <w:rsid w:val="00C04E00"/>
    <w:rsid w:val="00C05FCD"/>
    <w:rsid w:val="00C06EC3"/>
    <w:rsid w:val="00C10797"/>
    <w:rsid w:val="00C11CEC"/>
    <w:rsid w:val="00C14BC0"/>
    <w:rsid w:val="00C15B3E"/>
    <w:rsid w:val="00C161C9"/>
    <w:rsid w:val="00C17358"/>
    <w:rsid w:val="00C177B9"/>
    <w:rsid w:val="00C20BE7"/>
    <w:rsid w:val="00C20F3B"/>
    <w:rsid w:val="00C210D9"/>
    <w:rsid w:val="00C229A1"/>
    <w:rsid w:val="00C23E78"/>
    <w:rsid w:val="00C24B99"/>
    <w:rsid w:val="00C265EC"/>
    <w:rsid w:val="00C2747C"/>
    <w:rsid w:val="00C30A29"/>
    <w:rsid w:val="00C31E5B"/>
    <w:rsid w:val="00C34456"/>
    <w:rsid w:val="00C3467E"/>
    <w:rsid w:val="00C34E9D"/>
    <w:rsid w:val="00C36AC8"/>
    <w:rsid w:val="00C377A6"/>
    <w:rsid w:val="00C41958"/>
    <w:rsid w:val="00C432E2"/>
    <w:rsid w:val="00C441B6"/>
    <w:rsid w:val="00C455A2"/>
    <w:rsid w:val="00C505D8"/>
    <w:rsid w:val="00C523BD"/>
    <w:rsid w:val="00C53C3E"/>
    <w:rsid w:val="00C541B3"/>
    <w:rsid w:val="00C54288"/>
    <w:rsid w:val="00C548C0"/>
    <w:rsid w:val="00C557E1"/>
    <w:rsid w:val="00C61AAE"/>
    <w:rsid w:val="00C61E22"/>
    <w:rsid w:val="00C6467B"/>
    <w:rsid w:val="00C65889"/>
    <w:rsid w:val="00C65ADA"/>
    <w:rsid w:val="00C6776D"/>
    <w:rsid w:val="00C6796A"/>
    <w:rsid w:val="00C67CC6"/>
    <w:rsid w:val="00C67CEE"/>
    <w:rsid w:val="00C70BB8"/>
    <w:rsid w:val="00C70DAA"/>
    <w:rsid w:val="00C71973"/>
    <w:rsid w:val="00C71FB9"/>
    <w:rsid w:val="00C7504B"/>
    <w:rsid w:val="00C756C0"/>
    <w:rsid w:val="00C75E5E"/>
    <w:rsid w:val="00C76255"/>
    <w:rsid w:val="00C76668"/>
    <w:rsid w:val="00C76874"/>
    <w:rsid w:val="00C8092D"/>
    <w:rsid w:val="00C80D2A"/>
    <w:rsid w:val="00C81EF2"/>
    <w:rsid w:val="00C84D96"/>
    <w:rsid w:val="00C8594A"/>
    <w:rsid w:val="00C85A5D"/>
    <w:rsid w:val="00C901D9"/>
    <w:rsid w:val="00C9362A"/>
    <w:rsid w:val="00C95787"/>
    <w:rsid w:val="00C9605D"/>
    <w:rsid w:val="00C96519"/>
    <w:rsid w:val="00C96C45"/>
    <w:rsid w:val="00CA11BA"/>
    <w:rsid w:val="00CA131B"/>
    <w:rsid w:val="00CA1E3C"/>
    <w:rsid w:val="00CA47D9"/>
    <w:rsid w:val="00CA6C4A"/>
    <w:rsid w:val="00CA7D5F"/>
    <w:rsid w:val="00CB117B"/>
    <w:rsid w:val="00CB13C9"/>
    <w:rsid w:val="00CB14BC"/>
    <w:rsid w:val="00CB27AB"/>
    <w:rsid w:val="00CB41EE"/>
    <w:rsid w:val="00CB5B9E"/>
    <w:rsid w:val="00CB605A"/>
    <w:rsid w:val="00CB6DC6"/>
    <w:rsid w:val="00CC058D"/>
    <w:rsid w:val="00CC0B64"/>
    <w:rsid w:val="00CC0C35"/>
    <w:rsid w:val="00CC4A42"/>
    <w:rsid w:val="00CC4EAB"/>
    <w:rsid w:val="00CC63C0"/>
    <w:rsid w:val="00CC68E4"/>
    <w:rsid w:val="00CC7219"/>
    <w:rsid w:val="00CD031B"/>
    <w:rsid w:val="00CD132B"/>
    <w:rsid w:val="00CD21BD"/>
    <w:rsid w:val="00CD2649"/>
    <w:rsid w:val="00CD4049"/>
    <w:rsid w:val="00CD5AA7"/>
    <w:rsid w:val="00CD64BF"/>
    <w:rsid w:val="00CD6970"/>
    <w:rsid w:val="00CE1B93"/>
    <w:rsid w:val="00CE2552"/>
    <w:rsid w:val="00CE27C2"/>
    <w:rsid w:val="00CE3399"/>
    <w:rsid w:val="00CF05E8"/>
    <w:rsid w:val="00CF0B78"/>
    <w:rsid w:val="00CF21F4"/>
    <w:rsid w:val="00CF2A1E"/>
    <w:rsid w:val="00CF3E06"/>
    <w:rsid w:val="00CF7616"/>
    <w:rsid w:val="00D00DC7"/>
    <w:rsid w:val="00D0340F"/>
    <w:rsid w:val="00D035E7"/>
    <w:rsid w:val="00D04A04"/>
    <w:rsid w:val="00D055FD"/>
    <w:rsid w:val="00D0592A"/>
    <w:rsid w:val="00D05AE3"/>
    <w:rsid w:val="00D074FB"/>
    <w:rsid w:val="00D1282F"/>
    <w:rsid w:val="00D12909"/>
    <w:rsid w:val="00D13740"/>
    <w:rsid w:val="00D140AE"/>
    <w:rsid w:val="00D15542"/>
    <w:rsid w:val="00D159D3"/>
    <w:rsid w:val="00D15A7D"/>
    <w:rsid w:val="00D15C26"/>
    <w:rsid w:val="00D1678B"/>
    <w:rsid w:val="00D205D7"/>
    <w:rsid w:val="00D20CC8"/>
    <w:rsid w:val="00D21001"/>
    <w:rsid w:val="00D224D1"/>
    <w:rsid w:val="00D248B5"/>
    <w:rsid w:val="00D24C9C"/>
    <w:rsid w:val="00D25090"/>
    <w:rsid w:val="00D2567F"/>
    <w:rsid w:val="00D26480"/>
    <w:rsid w:val="00D279CB"/>
    <w:rsid w:val="00D3102F"/>
    <w:rsid w:val="00D31D50"/>
    <w:rsid w:val="00D33252"/>
    <w:rsid w:val="00D336F3"/>
    <w:rsid w:val="00D33E54"/>
    <w:rsid w:val="00D34DB9"/>
    <w:rsid w:val="00D36F95"/>
    <w:rsid w:val="00D3733A"/>
    <w:rsid w:val="00D41819"/>
    <w:rsid w:val="00D41E32"/>
    <w:rsid w:val="00D434DE"/>
    <w:rsid w:val="00D44384"/>
    <w:rsid w:val="00D454B4"/>
    <w:rsid w:val="00D46BFE"/>
    <w:rsid w:val="00D5109C"/>
    <w:rsid w:val="00D51B83"/>
    <w:rsid w:val="00D53C36"/>
    <w:rsid w:val="00D543C8"/>
    <w:rsid w:val="00D54EE4"/>
    <w:rsid w:val="00D574BC"/>
    <w:rsid w:val="00D60941"/>
    <w:rsid w:val="00D60CB4"/>
    <w:rsid w:val="00D60EE4"/>
    <w:rsid w:val="00D61AD5"/>
    <w:rsid w:val="00D627B8"/>
    <w:rsid w:val="00D62837"/>
    <w:rsid w:val="00D632C3"/>
    <w:rsid w:val="00D63347"/>
    <w:rsid w:val="00D63BAE"/>
    <w:rsid w:val="00D649AD"/>
    <w:rsid w:val="00D65545"/>
    <w:rsid w:val="00D66C98"/>
    <w:rsid w:val="00D70B8A"/>
    <w:rsid w:val="00D74077"/>
    <w:rsid w:val="00D75F0C"/>
    <w:rsid w:val="00D762E7"/>
    <w:rsid w:val="00D806C2"/>
    <w:rsid w:val="00D81774"/>
    <w:rsid w:val="00D82B9B"/>
    <w:rsid w:val="00D834DA"/>
    <w:rsid w:val="00D86158"/>
    <w:rsid w:val="00D86C7F"/>
    <w:rsid w:val="00D90E49"/>
    <w:rsid w:val="00D917C1"/>
    <w:rsid w:val="00D926FD"/>
    <w:rsid w:val="00D92DC3"/>
    <w:rsid w:val="00D92ED3"/>
    <w:rsid w:val="00D930E5"/>
    <w:rsid w:val="00DA0179"/>
    <w:rsid w:val="00DA02A9"/>
    <w:rsid w:val="00DA2099"/>
    <w:rsid w:val="00DA3B1D"/>
    <w:rsid w:val="00DA4651"/>
    <w:rsid w:val="00DA5E3C"/>
    <w:rsid w:val="00DB0069"/>
    <w:rsid w:val="00DB0DE8"/>
    <w:rsid w:val="00DB3A7A"/>
    <w:rsid w:val="00DB44BB"/>
    <w:rsid w:val="00DB4933"/>
    <w:rsid w:val="00DB4EA3"/>
    <w:rsid w:val="00DB5737"/>
    <w:rsid w:val="00DB579B"/>
    <w:rsid w:val="00DB6A30"/>
    <w:rsid w:val="00DB6E0B"/>
    <w:rsid w:val="00DB7D1F"/>
    <w:rsid w:val="00DC16DC"/>
    <w:rsid w:val="00DC1D44"/>
    <w:rsid w:val="00DC2F61"/>
    <w:rsid w:val="00DC319F"/>
    <w:rsid w:val="00DC3CB2"/>
    <w:rsid w:val="00DC44DF"/>
    <w:rsid w:val="00DC50B4"/>
    <w:rsid w:val="00DC5E0C"/>
    <w:rsid w:val="00DC6F9E"/>
    <w:rsid w:val="00DD0704"/>
    <w:rsid w:val="00DD1977"/>
    <w:rsid w:val="00DD1DFC"/>
    <w:rsid w:val="00DD1F2F"/>
    <w:rsid w:val="00DD4EEF"/>
    <w:rsid w:val="00DD54BD"/>
    <w:rsid w:val="00DD69D2"/>
    <w:rsid w:val="00DD7BE9"/>
    <w:rsid w:val="00DE000E"/>
    <w:rsid w:val="00DE06B4"/>
    <w:rsid w:val="00DE1426"/>
    <w:rsid w:val="00DE1515"/>
    <w:rsid w:val="00DE3294"/>
    <w:rsid w:val="00DE3824"/>
    <w:rsid w:val="00DE3890"/>
    <w:rsid w:val="00DE3B00"/>
    <w:rsid w:val="00DE4AC2"/>
    <w:rsid w:val="00DE50BA"/>
    <w:rsid w:val="00DE5CE0"/>
    <w:rsid w:val="00DE5E41"/>
    <w:rsid w:val="00DE6188"/>
    <w:rsid w:val="00DE7150"/>
    <w:rsid w:val="00DE733B"/>
    <w:rsid w:val="00DF0839"/>
    <w:rsid w:val="00DF4EEA"/>
    <w:rsid w:val="00E01543"/>
    <w:rsid w:val="00E01B4C"/>
    <w:rsid w:val="00E02840"/>
    <w:rsid w:val="00E02A2D"/>
    <w:rsid w:val="00E041F2"/>
    <w:rsid w:val="00E042B8"/>
    <w:rsid w:val="00E0489A"/>
    <w:rsid w:val="00E0542D"/>
    <w:rsid w:val="00E05F27"/>
    <w:rsid w:val="00E0681D"/>
    <w:rsid w:val="00E07168"/>
    <w:rsid w:val="00E12E65"/>
    <w:rsid w:val="00E15041"/>
    <w:rsid w:val="00E161E3"/>
    <w:rsid w:val="00E1624D"/>
    <w:rsid w:val="00E16346"/>
    <w:rsid w:val="00E16A6B"/>
    <w:rsid w:val="00E20CD7"/>
    <w:rsid w:val="00E210AE"/>
    <w:rsid w:val="00E22537"/>
    <w:rsid w:val="00E22B1E"/>
    <w:rsid w:val="00E23F5F"/>
    <w:rsid w:val="00E24CF1"/>
    <w:rsid w:val="00E2522E"/>
    <w:rsid w:val="00E276DC"/>
    <w:rsid w:val="00E30157"/>
    <w:rsid w:val="00E30F15"/>
    <w:rsid w:val="00E329C0"/>
    <w:rsid w:val="00E333BC"/>
    <w:rsid w:val="00E34CF2"/>
    <w:rsid w:val="00E36646"/>
    <w:rsid w:val="00E37114"/>
    <w:rsid w:val="00E371C1"/>
    <w:rsid w:val="00E415A7"/>
    <w:rsid w:val="00E41AF2"/>
    <w:rsid w:val="00E41B31"/>
    <w:rsid w:val="00E444FF"/>
    <w:rsid w:val="00E4579F"/>
    <w:rsid w:val="00E4655C"/>
    <w:rsid w:val="00E4658F"/>
    <w:rsid w:val="00E47906"/>
    <w:rsid w:val="00E508E0"/>
    <w:rsid w:val="00E52317"/>
    <w:rsid w:val="00E52C3B"/>
    <w:rsid w:val="00E534D5"/>
    <w:rsid w:val="00E55CE9"/>
    <w:rsid w:val="00E55D35"/>
    <w:rsid w:val="00E57B63"/>
    <w:rsid w:val="00E6112D"/>
    <w:rsid w:val="00E619F5"/>
    <w:rsid w:val="00E61BCC"/>
    <w:rsid w:val="00E61C2F"/>
    <w:rsid w:val="00E6303D"/>
    <w:rsid w:val="00E63128"/>
    <w:rsid w:val="00E67FE6"/>
    <w:rsid w:val="00E71678"/>
    <w:rsid w:val="00E7199F"/>
    <w:rsid w:val="00E7560F"/>
    <w:rsid w:val="00E75C36"/>
    <w:rsid w:val="00E771D1"/>
    <w:rsid w:val="00E80205"/>
    <w:rsid w:val="00E80A87"/>
    <w:rsid w:val="00E81649"/>
    <w:rsid w:val="00E818EC"/>
    <w:rsid w:val="00E8250F"/>
    <w:rsid w:val="00E83864"/>
    <w:rsid w:val="00E83CCC"/>
    <w:rsid w:val="00E84D61"/>
    <w:rsid w:val="00E853D6"/>
    <w:rsid w:val="00E874AC"/>
    <w:rsid w:val="00E87731"/>
    <w:rsid w:val="00E87BC5"/>
    <w:rsid w:val="00E90063"/>
    <w:rsid w:val="00E90BE0"/>
    <w:rsid w:val="00E93115"/>
    <w:rsid w:val="00E95023"/>
    <w:rsid w:val="00E954A4"/>
    <w:rsid w:val="00E957C9"/>
    <w:rsid w:val="00E96276"/>
    <w:rsid w:val="00E972F4"/>
    <w:rsid w:val="00EA3A74"/>
    <w:rsid w:val="00EA4D7B"/>
    <w:rsid w:val="00EA5098"/>
    <w:rsid w:val="00EA5200"/>
    <w:rsid w:val="00EA616C"/>
    <w:rsid w:val="00EA661C"/>
    <w:rsid w:val="00EA6E1A"/>
    <w:rsid w:val="00EA7078"/>
    <w:rsid w:val="00EA77BA"/>
    <w:rsid w:val="00EA7FAD"/>
    <w:rsid w:val="00EB0956"/>
    <w:rsid w:val="00EB1C76"/>
    <w:rsid w:val="00EB4EFB"/>
    <w:rsid w:val="00EB627A"/>
    <w:rsid w:val="00EB6866"/>
    <w:rsid w:val="00EB74F3"/>
    <w:rsid w:val="00EB7EA6"/>
    <w:rsid w:val="00EC1A1A"/>
    <w:rsid w:val="00EC26BD"/>
    <w:rsid w:val="00EC4D45"/>
    <w:rsid w:val="00EC5F5F"/>
    <w:rsid w:val="00EC6427"/>
    <w:rsid w:val="00ED10E2"/>
    <w:rsid w:val="00ED132A"/>
    <w:rsid w:val="00ED2447"/>
    <w:rsid w:val="00ED393E"/>
    <w:rsid w:val="00ED4687"/>
    <w:rsid w:val="00ED487B"/>
    <w:rsid w:val="00ED4E41"/>
    <w:rsid w:val="00ED534F"/>
    <w:rsid w:val="00ED7917"/>
    <w:rsid w:val="00EE4050"/>
    <w:rsid w:val="00EE4415"/>
    <w:rsid w:val="00EE48B8"/>
    <w:rsid w:val="00EE4A5D"/>
    <w:rsid w:val="00EE4C5C"/>
    <w:rsid w:val="00EE4D51"/>
    <w:rsid w:val="00EE5AA1"/>
    <w:rsid w:val="00EE5B33"/>
    <w:rsid w:val="00EE5C70"/>
    <w:rsid w:val="00EE65E2"/>
    <w:rsid w:val="00EF2AC2"/>
    <w:rsid w:val="00EF3B7A"/>
    <w:rsid w:val="00EF41C5"/>
    <w:rsid w:val="00EF645A"/>
    <w:rsid w:val="00EF75BA"/>
    <w:rsid w:val="00F000B7"/>
    <w:rsid w:val="00F004E2"/>
    <w:rsid w:val="00F01AC1"/>
    <w:rsid w:val="00F01B8C"/>
    <w:rsid w:val="00F01D9C"/>
    <w:rsid w:val="00F03324"/>
    <w:rsid w:val="00F0355A"/>
    <w:rsid w:val="00F03DF3"/>
    <w:rsid w:val="00F04775"/>
    <w:rsid w:val="00F04EC0"/>
    <w:rsid w:val="00F05D01"/>
    <w:rsid w:val="00F05E86"/>
    <w:rsid w:val="00F066DA"/>
    <w:rsid w:val="00F07A75"/>
    <w:rsid w:val="00F07D67"/>
    <w:rsid w:val="00F1017C"/>
    <w:rsid w:val="00F10BA8"/>
    <w:rsid w:val="00F119C3"/>
    <w:rsid w:val="00F12976"/>
    <w:rsid w:val="00F1435B"/>
    <w:rsid w:val="00F1509A"/>
    <w:rsid w:val="00F15CF8"/>
    <w:rsid w:val="00F17D6D"/>
    <w:rsid w:val="00F17E21"/>
    <w:rsid w:val="00F17E4A"/>
    <w:rsid w:val="00F211FD"/>
    <w:rsid w:val="00F216AB"/>
    <w:rsid w:val="00F2300F"/>
    <w:rsid w:val="00F231C9"/>
    <w:rsid w:val="00F2360B"/>
    <w:rsid w:val="00F23EC1"/>
    <w:rsid w:val="00F24F16"/>
    <w:rsid w:val="00F24F86"/>
    <w:rsid w:val="00F26899"/>
    <w:rsid w:val="00F311B7"/>
    <w:rsid w:val="00F325E2"/>
    <w:rsid w:val="00F3317C"/>
    <w:rsid w:val="00F35388"/>
    <w:rsid w:val="00F36EF6"/>
    <w:rsid w:val="00F4282B"/>
    <w:rsid w:val="00F43627"/>
    <w:rsid w:val="00F47959"/>
    <w:rsid w:val="00F5176A"/>
    <w:rsid w:val="00F5208B"/>
    <w:rsid w:val="00F522CF"/>
    <w:rsid w:val="00F5452C"/>
    <w:rsid w:val="00F56DB9"/>
    <w:rsid w:val="00F576FC"/>
    <w:rsid w:val="00F60D11"/>
    <w:rsid w:val="00F618D0"/>
    <w:rsid w:val="00F61CF6"/>
    <w:rsid w:val="00F62336"/>
    <w:rsid w:val="00F649C9"/>
    <w:rsid w:val="00F7024C"/>
    <w:rsid w:val="00F71DB4"/>
    <w:rsid w:val="00F72895"/>
    <w:rsid w:val="00F72A42"/>
    <w:rsid w:val="00F73032"/>
    <w:rsid w:val="00F74B18"/>
    <w:rsid w:val="00F751BA"/>
    <w:rsid w:val="00F7598C"/>
    <w:rsid w:val="00F77E06"/>
    <w:rsid w:val="00F806F1"/>
    <w:rsid w:val="00F80858"/>
    <w:rsid w:val="00F80D80"/>
    <w:rsid w:val="00F80DB7"/>
    <w:rsid w:val="00F8153A"/>
    <w:rsid w:val="00F81D2A"/>
    <w:rsid w:val="00F82805"/>
    <w:rsid w:val="00F83BC3"/>
    <w:rsid w:val="00F843CB"/>
    <w:rsid w:val="00F851F4"/>
    <w:rsid w:val="00F86F71"/>
    <w:rsid w:val="00F91AED"/>
    <w:rsid w:val="00F97A4A"/>
    <w:rsid w:val="00FA0B48"/>
    <w:rsid w:val="00FA1187"/>
    <w:rsid w:val="00FA1BBF"/>
    <w:rsid w:val="00FA1CA3"/>
    <w:rsid w:val="00FA2045"/>
    <w:rsid w:val="00FA3357"/>
    <w:rsid w:val="00FA450D"/>
    <w:rsid w:val="00FA5ACD"/>
    <w:rsid w:val="00FA6FED"/>
    <w:rsid w:val="00FA723D"/>
    <w:rsid w:val="00FB25F1"/>
    <w:rsid w:val="00FB40D0"/>
    <w:rsid w:val="00FB4397"/>
    <w:rsid w:val="00FB450E"/>
    <w:rsid w:val="00FB4A0F"/>
    <w:rsid w:val="00FB65D9"/>
    <w:rsid w:val="00FB684B"/>
    <w:rsid w:val="00FB6B4D"/>
    <w:rsid w:val="00FC099C"/>
    <w:rsid w:val="00FC0EE6"/>
    <w:rsid w:val="00FC145F"/>
    <w:rsid w:val="00FC1BC8"/>
    <w:rsid w:val="00FC2225"/>
    <w:rsid w:val="00FC2801"/>
    <w:rsid w:val="00FC28F3"/>
    <w:rsid w:val="00FC4157"/>
    <w:rsid w:val="00FC4635"/>
    <w:rsid w:val="00FC4CDF"/>
    <w:rsid w:val="00FC657C"/>
    <w:rsid w:val="00FC6638"/>
    <w:rsid w:val="00FC7192"/>
    <w:rsid w:val="00FD1A48"/>
    <w:rsid w:val="00FD20A1"/>
    <w:rsid w:val="00FD40ED"/>
    <w:rsid w:val="00FD5FA0"/>
    <w:rsid w:val="00FD69ED"/>
    <w:rsid w:val="00FD6E20"/>
    <w:rsid w:val="00FE2F11"/>
    <w:rsid w:val="00FE37E1"/>
    <w:rsid w:val="00FE4C95"/>
    <w:rsid w:val="00FE6031"/>
    <w:rsid w:val="00FE69D0"/>
    <w:rsid w:val="00FE761E"/>
    <w:rsid w:val="00FE7D03"/>
    <w:rsid w:val="00FF280F"/>
    <w:rsid w:val="00FF3053"/>
    <w:rsid w:val="00FF3BBD"/>
    <w:rsid w:val="00FF5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74ABB"/>
  <w15:chartTrackingRefBased/>
  <w15:docId w15:val="{8A6BC285-4689-4E93-AB7C-AEFEB780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DokChampa"/>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0FD4"/>
    <w:pPr>
      <w:spacing w:after="200" w:line="276" w:lineRule="auto"/>
    </w:pPr>
  </w:style>
  <w:style w:type="paragraph" w:styleId="Heading1">
    <w:name w:val="heading 1"/>
    <w:basedOn w:val="Normal"/>
    <w:next w:val="Normal"/>
    <w:link w:val="Heading1Char"/>
    <w:uiPriority w:val="9"/>
    <w:qFormat/>
    <w:rsid w:val="00135972"/>
    <w:pPr>
      <w:keepNext/>
      <w:spacing w:after="0"/>
      <w:jc w:val="center"/>
      <w:outlineLvl w:val="0"/>
    </w:pPr>
    <w:rPr>
      <w:rFonts w:ascii="Times New Roman" w:hAnsi="Times New Roman" w:cs="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B4234B"/>
    <w:pPr>
      <w:ind w:left="720"/>
      <w:contextualSpacing/>
    </w:pPr>
  </w:style>
  <w:style w:type="table" w:styleId="TableGrid">
    <w:name w:val="Table Grid"/>
    <w:basedOn w:val="TableNormal"/>
    <w:uiPriority w:val="59"/>
    <w:rsid w:val="00052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E6188"/>
    <w:rPr>
      <w:sz w:val="16"/>
      <w:szCs w:val="16"/>
    </w:rPr>
  </w:style>
  <w:style w:type="paragraph" w:styleId="CommentText">
    <w:name w:val="annotation text"/>
    <w:basedOn w:val="Normal"/>
    <w:link w:val="CommentTextChar"/>
    <w:uiPriority w:val="99"/>
    <w:unhideWhenUsed/>
    <w:rsid w:val="00DE6188"/>
    <w:pPr>
      <w:spacing w:line="240" w:lineRule="auto"/>
    </w:pPr>
  </w:style>
  <w:style w:type="character" w:customStyle="1" w:styleId="CommentTextChar">
    <w:name w:val="Comment Text Char"/>
    <w:link w:val="CommentText"/>
    <w:uiPriority w:val="99"/>
    <w:rsid w:val="00DE6188"/>
    <w:rPr>
      <w:sz w:val="20"/>
      <w:szCs w:val="20"/>
    </w:rPr>
  </w:style>
  <w:style w:type="paragraph" w:styleId="CommentSubject">
    <w:name w:val="annotation subject"/>
    <w:basedOn w:val="CommentText"/>
    <w:next w:val="CommentText"/>
    <w:link w:val="CommentSubjectChar"/>
    <w:uiPriority w:val="99"/>
    <w:semiHidden/>
    <w:unhideWhenUsed/>
    <w:rsid w:val="00DE6188"/>
    <w:rPr>
      <w:b/>
      <w:bCs/>
    </w:rPr>
  </w:style>
  <w:style w:type="character" w:customStyle="1" w:styleId="CommentSubjectChar">
    <w:name w:val="Comment Subject Char"/>
    <w:link w:val="CommentSubject"/>
    <w:uiPriority w:val="99"/>
    <w:semiHidden/>
    <w:rsid w:val="00DE6188"/>
    <w:rPr>
      <w:b/>
      <w:bCs/>
      <w:sz w:val="20"/>
      <w:szCs w:val="20"/>
    </w:rPr>
  </w:style>
  <w:style w:type="paragraph" w:styleId="BalloonText">
    <w:name w:val="Balloon Text"/>
    <w:basedOn w:val="Normal"/>
    <w:link w:val="BalloonTextChar"/>
    <w:uiPriority w:val="99"/>
    <w:semiHidden/>
    <w:unhideWhenUsed/>
    <w:rsid w:val="00DE61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6188"/>
    <w:rPr>
      <w:rFonts w:ascii="Tahoma" w:hAnsi="Tahoma" w:cs="Tahoma"/>
      <w:sz w:val="16"/>
      <w:szCs w:val="16"/>
    </w:rPr>
  </w:style>
  <w:style w:type="paragraph" w:styleId="Caption">
    <w:name w:val="caption"/>
    <w:basedOn w:val="Normal"/>
    <w:next w:val="Normal"/>
    <w:uiPriority w:val="35"/>
    <w:qFormat/>
    <w:rsid w:val="00B865CD"/>
    <w:pPr>
      <w:spacing w:line="240" w:lineRule="auto"/>
    </w:pPr>
    <w:rPr>
      <w:b/>
      <w:bCs/>
      <w:color w:val="4F81BD"/>
      <w:sz w:val="18"/>
      <w:szCs w:val="18"/>
    </w:rPr>
  </w:style>
  <w:style w:type="character" w:styleId="Hyperlink">
    <w:name w:val="Hyperlink"/>
    <w:uiPriority w:val="99"/>
    <w:unhideWhenUsed/>
    <w:rsid w:val="00ED10E2"/>
    <w:rPr>
      <w:color w:val="0000FF"/>
      <w:u w:val="single"/>
    </w:rPr>
  </w:style>
  <w:style w:type="character" w:styleId="FollowedHyperlink">
    <w:name w:val="FollowedHyperlink"/>
    <w:uiPriority w:val="99"/>
    <w:semiHidden/>
    <w:unhideWhenUsed/>
    <w:rsid w:val="008F407C"/>
    <w:rPr>
      <w:color w:val="800080"/>
      <w:u w:val="single"/>
    </w:rPr>
  </w:style>
  <w:style w:type="paragraph" w:customStyle="1" w:styleId="ColorfulShading-Accent11">
    <w:name w:val="Colorful Shading - Accent 11"/>
    <w:hidden/>
    <w:uiPriority w:val="99"/>
    <w:semiHidden/>
    <w:rsid w:val="00860159"/>
    <w:rPr>
      <w:sz w:val="22"/>
      <w:szCs w:val="22"/>
      <w:lang w:val="lv-LV" w:eastAsia="lv-LV"/>
    </w:rPr>
  </w:style>
  <w:style w:type="paragraph" w:styleId="Header">
    <w:name w:val="header"/>
    <w:basedOn w:val="Normal"/>
    <w:link w:val="HeaderChar"/>
    <w:uiPriority w:val="99"/>
    <w:unhideWhenUsed/>
    <w:rsid w:val="00E36646"/>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6646"/>
  </w:style>
  <w:style w:type="paragraph" w:styleId="Footer">
    <w:name w:val="footer"/>
    <w:basedOn w:val="Normal"/>
    <w:link w:val="FooterChar"/>
    <w:uiPriority w:val="99"/>
    <w:unhideWhenUsed/>
    <w:rsid w:val="00E36646"/>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6646"/>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Char"/>
    <w:basedOn w:val="Normal"/>
    <w:link w:val="FootnoteTextChar"/>
    <w:uiPriority w:val="99"/>
    <w:semiHidden/>
    <w:unhideWhenUsed/>
    <w:rsid w:val="003A42CA"/>
    <w:pPr>
      <w:spacing w:after="0" w:line="240" w:lineRule="auto"/>
    </w:p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Char Char"/>
    <w:link w:val="FootnoteText"/>
    <w:uiPriority w:val="99"/>
    <w:semiHidden/>
    <w:rsid w:val="003A42CA"/>
    <w:rPr>
      <w:sz w:val="20"/>
      <w:szCs w:val="20"/>
    </w:rPr>
  </w:style>
  <w:style w:type="character" w:styleId="FootnoteReference">
    <w:name w:val="footnote reference"/>
    <w:aliases w:val="Footnote Reference Number,Footnote symbol,Footnote Refernece,ftref,SUPERS"/>
    <w:uiPriority w:val="99"/>
    <w:semiHidden/>
    <w:unhideWhenUsed/>
    <w:rsid w:val="003A42CA"/>
    <w:rPr>
      <w:vertAlign w:val="superscript"/>
    </w:rPr>
  </w:style>
  <w:style w:type="paragraph" w:customStyle="1" w:styleId="Default">
    <w:name w:val="Default"/>
    <w:rsid w:val="00BD2871"/>
    <w:pPr>
      <w:autoSpaceDE w:val="0"/>
      <w:autoSpaceDN w:val="0"/>
      <w:adjustRightInd w:val="0"/>
    </w:pPr>
    <w:rPr>
      <w:rFonts w:ascii="Times New Roman" w:hAnsi="Times New Roman" w:cs="Times New Roman"/>
      <w:color w:val="000000"/>
      <w:sz w:val="24"/>
      <w:szCs w:val="24"/>
      <w:lang w:val="lv-LV" w:eastAsia="lv-LV" w:bidi="lo-LA"/>
    </w:rPr>
  </w:style>
  <w:style w:type="character" w:customStyle="1" w:styleId="MediumGrid11">
    <w:name w:val="Medium Grid 11"/>
    <w:uiPriority w:val="99"/>
    <w:semiHidden/>
    <w:rsid w:val="00407F93"/>
    <w:rPr>
      <w:color w:val="808080"/>
    </w:rPr>
  </w:style>
  <w:style w:type="paragraph" w:styleId="NormalWeb">
    <w:name w:val="Normal (Web)"/>
    <w:basedOn w:val="Normal"/>
    <w:uiPriority w:val="99"/>
    <w:semiHidden/>
    <w:unhideWhenUsed/>
    <w:rsid w:val="00627F39"/>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D806C2"/>
  </w:style>
  <w:style w:type="character" w:customStyle="1" w:styleId="Heading1Char">
    <w:name w:val="Heading 1 Char"/>
    <w:link w:val="Heading1"/>
    <w:uiPriority w:val="9"/>
    <w:rsid w:val="00135972"/>
    <w:rPr>
      <w:rFonts w:ascii="Times New Roman" w:eastAsia="Times New Roman" w:hAnsi="Times New Roman" w:cs="Times New Roman"/>
      <w:b/>
      <w:bCs/>
      <w:kern w:val="32"/>
      <w:sz w:val="28"/>
      <w:szCs w:val="32"/>
      <w:lang w:val="lv-LV" w:eastAsia="lv-LV"/>
    </w:rPr>
  </w:style>
  <w:style w:type="character" w:customStyle="1" w:styleId="UnresolvedMention1">
    <w:name w:val="Unresolved Mention1"/>
    <w:uiPriority w:val="99"/>
    <w:semiHidden/>
    <w:unhideWhenUsed/>
    <w:rsid w:val="008D62FA"/>
    <w:rPr>
      <w:color w:val="808080"/>
      <w:shd w:val="clear" w:color="auto" w:fill="E6E6E6"/>
    </w:rPr>
  </w:style>
  <w:style w:type="paragraph" w:styleId="ListParagraph">
    <w:name w:val="List Paragraph"/>
    <w:basedOn w:val="Normal"/>
    <w:uiPriority w:val="34"/>
    <w:qFormat/>
    <w:rsid w:val="00675BC1"/>
    <w:pPr>
      <w:ind w:left="720"/>
    </w:pPr>
  </w:style>
  <w:style w:type="paragraph" w:styleId="Revision">
    <w:name w:val="Revision"/>
    <w:hidden/>
    <w:uiPriority w:val="99"/>
    <w:semiHidden/>
    <w:rsid w:val="00027893"/>
    <w:rPr>
      <w:sz w:val="22"/>
      <w:szCs w:val="22"/>
      <w:lang w:val="lv-LV" w:eastAsia="lv-LV"/>
    </w:rPr>
  </w:style>
  <w:style w:type="paragraph" w:styleId="TOCHeading">
    <w:name w:val="TOC Heading"/>
    <w:basedOn w:val="Heading1"/>
    <w:next w:val="Normal"/>
    <w:uiPriority w:val="39"/>
    <w:unhideWhenUsed/>
    <w:qFormat/>
    <w:rsid w:val="00A30B95"/>
    <w:pPr>
      <w:keepLines/>
      <w:spacing w:before="240" w:line="259" w:lineRule="auto"/>
      <w:jc w:val="left"/>
      <w:outlineLvl w:val="9"/>
    </w:pPr>
    <w:rPr>
      <w:rFonts w:ascii="Calibri Light" w:hAnsi="Calibri Light"/>
      <w:b w:val="0"/>
      <w:bCs w:val="0"/>
      <w:color w:val="2F5496"/>
      <w:kern w:val="0"/>
      <w:sz w:val="32"/>
      <w:lang w:val="en-US" w:eastAsia="en-US"/>
    </w:rPr>
  </w:style>
  <w:style w:type="paragraph" w:styleId="TOC1">
    <w:name w:val="toc 1"/>
    <w:basedOn w:val="Normal"/>
    <w:next w:val="Normal"/>
    <w:autoRedefine/>
    <w:uiPriority w:val="39"/>
    <w:unhideWhenUsed/>
    <w:rsid w:val="00A30B95"/>
    <w:pPr>
      <w:spacing w:after="100"/>
    </w:pPr>
  </w:style>
  <w:style w:type="paragraph" w:styleId="ListBullet">
    <w:name w:val="List Bullet"/>
    <w:basedOn w:val="Normal"/>
    <w:uiPriority w:val="99"/>
    <w:unhideWhenUsed/>
    <w:rsid w:val="00501464"/>
    <w:pPr>
      <w:widowControl w:val="0"/>
      <w:tabs>
        <w:tab w:val="num" w:pos="360"/>
      </w:tabs>
      <w:ind w:left="360" w:hanging="360"/>
      <w:contextualSpacing/>
      <w:jc w:val="both"/>
    </w:pPr>
    <w:rPr>
      <w:rFonts w:ascii="Times New Roman" w:eastAsia="Calibri" w:hAnsi="Times New Roman" w:cs="Times New Roman"/>
      <w:sz w:val="24"/>
      <w:szCs w:val="22"/>
      <w:lang w:val="lv-LV" w:eastAsia="en-US"/>
    </w:rPr>
  </w:style>
  <w:style w:type="character" w:customStyle="1" w:styleId="UnresolvedMention2">
    <w:name w:val="Unresolved Mention2"/>
    <w:uiPriority w:val="99"/>
    <w:semiHidden/>
    <w:unhideWhenUsed/>
    <w:rsid w:val="00A82382"/>
    <w:rPr>
      <w:color w:val="808080"/>
      <w:shd w:val="clear" w:color="auto" w:fill="E6E6E6"/>
    </w:rPr>
  </w:style>
  <w:style w:type="character" w:styleId="UnresolvedMention">
    <w:name w:val="Unresolved Mention"/>
    <w:basedOn w:val="DefaultParagraphFont"/>
    <w:uiPriority w:val="99"/>
    <w:semiHidden/>
    <w:unhideWhenUsed/>
    <w:rsid w:val="001A5F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3121">
      <w:bodyDiv w:val="1"/>
      <w:marLeft w:val="0"/>
      <w:marRight w:val="0"/>
      <w:marTop w:val="0"/>
      <w:marBottom w:val="0"/>
      <w:divBdr>
        <w:top w:val="none" w:sz="0" w:space="0" w:color="auto"/>
        <w:left w:val="none" w:sz="0" w:space="0" w:color="auto"/>
        <w:bottom w:val="none" w:sz="0" w:space="0" w:color="auto"/>
        <w:right w:val="none" w:sz="0" w:space="0" w:color="auto"/>
      </w:divBdr>
    </w:div>
    <w:div w:id="63988905">
      <w:bodyDiv w:val="1"/>
      <w:marLeft w:val="0"/>
      <w:marRight w:val="0"/>
      <w:marTop w:val="0"/>
      <w:marBottom w:val="0"/>
      <w:divBdr>
        <w:top w:val="none" w:sz="0" w:space="0" w:color="auto"/>
        <w:left w:val="none" w:sz="0" w:space="0" w:color="auto"/>
        <w:bottom w:val="none" w:sz="0" w:space="0" w:color="auto"/>
        <w:right w:val="none" w:sz="0" w:space="0" w:color="auto"/>
      </w:divBdr>
    </w:div>
    <w:div w:id="96949854">
      <w:bodyDiv w:val="1"/>
      <w:marLeft w:val="0"/>
      <w:marRight w:val="0"/>
      <w:marTop w:val="0"/>
      <w:marBottom w:val="0"/>
      <w:divBdr>
        <w:top w:val="none" w:sz="0" w:space="0" w:color="auto"/>
        <w:left w:val="none" w:sz="0" w:space="0" w:color="auto"/>
        <w:bottom w:val="none" w:sz="0" w:space="0" w:color="auto"/>
        <w:right w:val="none" w:sz="0" w:space="0" w:color="auto"/>
      </w:divBdr>
    </w:div>
    <w:div w:id="160464849">
      <w:bodyDiv w:val="1"/>
      <w:marLeft w:val="0"/>
      <w:marRight w:val="0"/>
      <w:marTop w:val="0"/>
      <w:marBottom w:val="0"/>
      <w:divBdr>
        <w:top w:val="none" w:sz="0" w:space="0" w:color="auto"/>
        <w:left w:val="none" w:sz="0" w:space="0" w:color="auto"/>
        <w:bottom w:val="none" w:sz="0" w:space="0" w:color="auto"/>
        <w:right w:val="none" w:sz="0" w:space="0" w:color="auto"/>
      </w:divBdr>
    </w:div>
    <w:div w:id="167409514">
      <w:bodyDiv w:val="1"/>
      <w:marLeft w:val="0"/>
      <w:marRight w:val="0"/>
      <w:marTop w:val="0"/>
      <w:marBottom w:val="0"/>
      <w:divBdr>
        <w:top w:val="none" w:sz="0" w:space="0" w:color="auto"/>
        <w:left w:val="none" w:sz="0" w:space="0" w:color="auto"/>
        <w:bottom w:val="none" w:sz="0" w:space="0" w:color="auto"/>
        <w:right w:val="none" w:sz="0" w:space="0" w:color="auto"/>
      </w:divBdr>
    </w:div>
    <w:div w:id="181284833">
      <w:bodyDiv w:val="1"/>
      <w:marLeft w:val="0"/>
      <w:marRight w:val="0"/>
      <w:marTop w:val="0"/>
      <w:marBottom w:val="0"/>
      <w:divBdr>
        <w:top w:val="none" w:sz="0" w:space="0" w:color="auto"/>
        <w:left w:val="none" w:sz="0" w:space="0" w:color="auto"/>
        <w:bottom w:val="none" w:sz="0" w:space="0" w:color="auto"/>
        <w:right w:val="none" w:sz="0" w:space="0" w:color="auto"/>
      </w:divBdr>
    </w:div>
    <w:div w:id="236478781">
      <w:bodyDiv w:val="1"/>
      <w:marLeft w:val="0"/>
      <w:marRight w:val="0"/>
      <w:marTop w:val="0"/>
      <w:marBottom w:val="0"/>
      <w:divBdr>
        <w:top w:val="none" w:sz="0" w:space="0" w:color="auto"/>
        <w:left w:val="none" w:sz="0" w:space="0" w:color="auto"/>
        <w:bottom w:val="none" w:sz="0" w:space="0" w:color="auto"/>
        <w:right w:val="none" w:sz="0" w:space="0" w:color="auto"/>
      </w:divBdr>
    </w:div>
    <w:div w:id="245847171">
      <w:bodyDiv w:val="1"/>
      <w:marLeft w:val="0"/>
      <w:marRight w:val="0"/>
      <w:marTop w:val="0"/>
      <w:marBottom w:val="0"/>
      <w:divBdr>
        <w:top w:val="none" w:sz="0" w:space="0" w:color="auto"/>
        <w:left w:val="none" w:sz="0" w:space="0" w:color="auto"/>
        <w:bottom w:val="none" w:sz="0" w:space="0" w:color="auto"/>
        <w:right w:val="none" w:sz="0" w:space="0" w:color="auto"/>
      </w:divBdr>
    </w:div>
    <w:div w:id="271712424">
      <w:bodyDiv w:val="1"/>
      <w:marLeft w:val="0"/>
      <w:marRight w:val="0"/>
      <w:marTop w:val="0"/>
      <w:marBottom w:val="0"/>
      <w:divBdr>
        <w:top w:val="none" w:sz="0" w:space="0" w:color="auto"/>
        <w:left w:val="none" w:sz="0" w:space="0" w:color="auto"/>
        <w:bottom w:val="none" w:sz="0" w:space="0" w:color="auto"/>
        <w:right w:val="none" w:sz="0" w:space="0" w:color="auto"/>
      </w:divBdr>
    </w:div>
    <w:div w:id="287054296">
      <w:bodyDiv w:val="1"/>
      <w:marLeft w:val="0"/>
      <w:marRight w:val="0"/>
      <w:marTop w:val="0"/>
      <w:marBottom w:val="0"/>
      <w:divBdr>
        <w:top w:val="none" w:sz="0" w:space="0" w:color="auto"/>
        <w:left w:val="none" w:sz="0" w:space="0" w:color="auto"/>
        <w:bottom w:val="none" w:sz="0" w:space="0" w:color="auto"/>
        <w:right w:val="none" w:sz="0" w:space="0" w:color="auto"/>
      </w:divBdr>
    </w:div>
    <w:div w:id="289871219">
      <w:bodyDiv w:val="1"/>
      <w:marLeft w:val="0"/>
      <w:marRight w:val="0"/>
      <w:marTop w:val="0"/>
      <w:marBottom w:val="0"/>
      <w:divBdr>
        <w:top w:val="none" w:sz="0" w:space="0" w:color="auto"/>
        <w:left w:val="none" w:sz="0" w:space="0" w:color="auto"/>
        <w:bottom w:val="none" w:sz="0" w:space="0" w:color="auto"/>
        <w:right w:val="none" w:sz="0" w:space="0" w:color="auto"/>
      </w:divBdr>
    </w:div>
    <w:div w:id="331184871">
      <w:bodyDiv w:val="1"/>
      <w:marLeft w:val="0"/>
      <w:marRight w:val="0"/>
      <w:marTop w:val="0"/>
      <w:marBottom w:val="0"/>
      <w:divBdr>
        <w:top w:val="none" w:sz="0" w:space="0" w:color="auto"/>
        <w:left w:val="none" w:sz="0" w:space="0" w:color="auto"/>
        <w:bottom w:val="none" w:sz="0" w:space="0" w:color="auto"/>
        <w:right w:val="none" w:sz="0" w:space="0" w:color="auto"/>
      </w:divBdr>
    </w:div>
    <w:div w:id="395397508">
      <w:bodyDiv w:val="1"/>
      <w:marLeft w:val="0"/>
      <w:marRight w:val="0"/>
      <w:marTop w:val="0"/>
      <w:marBottom w:val="0"/>
      <w:divBdr>
        <w:top w:val="none" w:sz="0" w:space="0" w:color="auto"/>
        <w:left w:val="none" w:sz="0" w:space="0" w:color="auto"/>
        <w:bottom w:val="none" w:sz="0" w:space="0" w:color="auto"/>
        <w:right w:val="none" w:sz="0" w:space="0" w:color="auto"/>
      </w:divBdr>
    </w:div>
    <w:div w:id="422411929">
      <w:bodyDiv w:val="1"/>
      <w:marLeft w:val="0"/>
      <w:marRight w:val="0"/>
      <w:marTop w:val="0"/>
      <w:marBottom w:val="0"/>
      <w:divBdr>
        <w:top w:val="none" w:sz="0" w:space="0" w:color="auto"/>
        <w:left w:val="none" w:sz="0" w:space="0" w:color="auto"/>
        <w:bottom w:val="none" w:sz="0" w:space="0" w:color="auto"/>
        <w:right w:val="none" w:sz="0" w:space="0" w:color="auto"/>
      </w:divBdr>
    </w:div>
    <w:div w:id="448670942">
      <w:bodyDiv w:val="1"/>
      <w:marLeft w:val="0"/>
      <w:marRight w:val="0"/>
      <w:marTop w:val="0"/>
      <w:marBottom w:val="0"/>
      <w:divBdr>
        <w:top w:val="none" w:sz="0" w:space="0" w:color="auto"/>
        <w:left w:val="none" w:sz="0" w:space="0" w:color="auto"/>
        <w:bottom w:val="none" w:sz="0" w:space="0" w:color="auto"/>
        <w:right w:val="none" w:sz="0" w:space="0" w:color="auto"/>
      </w:divBdr>
    </w:div>
    <w:div w:id="457839208">
      <w:bodyDiv w:val="1"/>
      <w:marLeft w:val="0"/>
      <w:marRight w:val="0"/>
      <w:marTop w:val="0"/>
      <w:marBottom w:val="0"/>
      <w:divBdr>
        <w:top w:val="none" w:sz="0" w:space="0" w:color="auto"/>
        <w:left w:val="none" w:sz="0" w:space="0" w:color="auto"/>
        <w:bottom w:val="none" w:sz="0" w:space="0" w:color="auto"/>
        <w:right w:val="none" w:sz="0" w:space="0" w:color="auto"/>
      </w:divBdr>
    </w:div>
    <w:div w:id="496966997">
      <w:bodyDiv w:val="1"/>
      <w:marLeft w:val="0"/>
      <w:marRight w:val="0"/>
      <w:marTop w:val="0"/>
      <w:marBottom w:val="0"/>
      <w:divBdr>
        <w:top w:val="none" w:sz="0" w:space="0" w:color="auto"/>
        <w:left w:val="none" w:sz="0" w:space="0" w:color="auto"/>
        <w:bottom w:val="none" w:sz="0" w:space="0" w:color="auto"/>
        <w:right w:val="none" w:sz="0" w:space="0" w:color="auto"/>
      </w:divBdr>
    </w:div>
    <w:div w:id="558829984">
      <w:bodyDiv w:val="1"/>
      <w:marLeft w:val="0"/>
      <w:marRight w:val="0"/>
      <w:marTop w:val="0"/>
      <w:marBottom w:val="0"/>
      <w:divBdr>
        <w:top w:val="none" w:sz="0" w:space="0" w:color="auto"/>
        <w:left w:val="none" w:sz="0" w:space="0" w:color="auto"/>
        <w:bottom w:val="none" w:sz="0" w:space="0" w:color="auto"/>
        <w:right w:val="none" w:sz="0" w:space="0" w:color="auto"/>
      </w:divBdr>
    </w:div>
    <w:div w:id="568923991">
      <w:bodyDiv w:val="1"/>
      <w:marLeft w:val="0"/>
      <w:marRight w:val="0"/>
      <w:marTop w:val="0"/>
      <w:marBottom w:val="0"/>
      <w:divBdr>
        <w:top w:val="none" w:sz="0" w:space="0" w:color="auto"/>
        <w:left w:val="none" w:sz="0" w:space="0" w:color="auto"/>
        <w:bottom w:val="none" w:sz="0" w:space="0" w:color="auto"/>
        <w:right w:val="none" w:sz="0" w:space="0" w:color="auto"/>
      </w:divBdr>
    </w:div>
    <w:div w:id="586959724">
      <w:bodyDiv w:val="1"/>
      <w:marLeft w:val="0"/>
      <w:marRight w:val="0"/>
      <w:marTop w:val="0"/>
      <w:marBottom w:val="0"/>
      <w:divBdr>
        <w:top w:val="none" w:sz="0" w:space="0" w:color="auto"/>
        <w:left w:val="none" w:sz="0" w:space="0" w:color="auto"/>
        <w:bottom w:val="none" w:sz="0" w:space="0" w:color="auto"/>
        <w:right w:val="none" w:sz="0" w:space="0" w:color="auto"/>
      </w:divBdr>
    </w:div>
    <w:div w:id="599678788">
      <w:bodyDiv w:val="1"/>
      <w:marLeft w:val="0"/>
      <w:marRight w:val="0"/>
      <w:marTop w:val="0"/>
      <w:marBottom w:val="0"/>
      <w:divBdr>
        <w:top w:val="none" w:sz="0" w:space="0" w:color="auto"/>
        <w:left w:val="none" w:sz="0" w:space="0" w:color="auto"/>
        <w:bottom w:val="none" w:sz="0" w:space="0" w:color="auto"/>
        <w:right w:val="none" w:sz="0" w:space="0" w:color="auto"/>
      </w:divBdr>
    </w:div>
    <w:div w:id="623655147">
      <w:bodyDiv w:val="1"/>
      <w:marLeft w:val="0"/>
      <w:marRight w:val="0"/>
      <w:marTop w:val="0"/>
      <w:marBottom w:val="0"/>
      <w:divBdr>
        <w:top w:val="none" w:sz="0" w:space="0" w:color="auto"/>
        <w:left w:val="none" w:sz="0" w:space="0" w:color="auto"/>
        <w:bottom w:val="none" w:sz="0" w:space="0" w:color="auto"/>
        <w:right w:val="none" w:sz="0" w:space="0" w:color="auto"/>
      </w:divBdr>
    </w:div>
    <w:div w:id="633364226">
      <w:bodyDiv w:val="1"/>
      <w:marLeft w:val="0"/>
      <w:marRight w:val="0"/>
      <w:marTop w:val="0"/>
      <w:marBottom w:val="0"/>
      <w:divBdr>
        <w:top w:val="none" w:sz="0" w:space="0" w:color="auto"/>
        <w:left w:val="none" w:sz="0" w:space="0" w:color="auto"/>
        <w:bottom w:val="none" w:sz="0" w:space="0" w:color="auto"/>
        <w:right w:val="none" w:sz="0" w:space="0" w:color="auto"/>
      </w:divBdr>
    </w:div>
    <w:div w:id="647056249">
      <w:bodyDiv w:val="1"/>
      <w:marLeft w:val="0"/>
      <w:marRight w:val="0"/>
      <w:marTop w:val="0"/>
      <w:marBottom w:val="0"/>
      <w:divBdr>
        <w:top w:val="none" w:sz="0" w:space="0" w:color="auto"/>
        <w:left w:val="none" w:sz="0" w:space="0" w:color="auto"/>
        <w:bottom w:val="none" w:sz="0" w:space="0" w:color="auto"/>
        <w:right w:val="none" w:sz="0" w:space="0" w:color="auto"/>
      </w:divBdr>
    </w:div>
    <w:div w:id="669021194">
      <w:bodyDiv w:val="1"/>
      <w:marLeft w:val="0"/>
      <w:marRight w:val="0"/>
      <w:marTop w:val="0"/>
      <w:marBottom w:val="0"/>
      <w:divBdr>
        <w:top w:val="none" w:sz="0" w:space="0" w:color="auto"/>
        <w:left w:val="none" w:sz="0" w:space="0" w:color="auto"/>
        <w:bottom w:val="none" w:sz="0" w:space="0" w:color="auto"/>
        <w:right w:val="none" w:sz="0" w:space="0" w:color="auto"/>
      </w:divBdr>
    </w:div>
    <w:div w:id="682711468">
      <w:bodyDiv w:val="1"/>
      <w:marLeft w:val="0"/>
      <w:marRight w:val="0"/>
      <w:marTop w:val="0"/>
      <w:marBottom w:val="0"/>
      <w:divBdr>
        <w:top w:val="none" w:sz="0" w:space="0" w:color="auto"/>
        <w:left w:val="none" w:sz="0" w:space="0" w:color="auto"/>
        <w:bottom w:val="none" w:sz="0" w:space="0" w:color="auto"/>
        <w:right w:val="none" w:sz="0" w:space="0" w:color="auto"/>
      </w:divBdr>
    </w:div>
    <w:div w:id="683097070">
      <w:bodyDiv w:val="1"/>
      <w:marLeft w:val="0"/>
      <w:marRight w:val="0"/>
      <w:marTop w:val="0"/>
      <w:marBottom w:val="0"/>
      <w:divBdr>
        <w:top w:val="none" w:sz="0" w:space="0" w:color="auto"/>
        <w:left w:val="none" w:sz="0" w:space="0" w:color="auto"/>
        <w:bottom w:val="none" w:sz="0" w:space="0" w:color="auto"/>
        <w:right w:val="none" w:sz="0" w:space="0" w:color="auto"/>
      </w:divBdr>
    </w:div>
    <w:div w:id="761297247">
      <w:bodyDiv w:val="1"/>
      <w:marLeft w:val="0"/>
      <w:marRight w:val="0"/>
      <w:marTop w:val="0"/>
      <w:marBottom w:val="0"/>
      <w:divBdr>
        <w:top w:val="none" w:sz="0" w:space="0" w:color="auto"/>
        <w:left w:val="none" w:sz="0" w:space="0" w:color="auto"/>
        <w:bottom w:val="none" w:sz="0" w:space="0" w:color="auto"/>
        <w:right w:val="none" w:sz="0" w:space="0" w:color="auto"/>
      </w:divBdr>
    </w:div>
    <w:div w:id="794521447">
      <w:bodyDiv w:val="1"/>
      <w:marLeft w:val="0"/>
      <w:marRight w:val="0"/>
      <w:marTop w:val="0"/>
      <w:marBottom w:val="0"/>
      <w:divBdr>
        <w:top w:val="none" w:sz="0" w:space="0" w:color="auto"/>
        <w:left w:val="none" w:sz="0" w:space="0" w:color="auto"/>
        <w:bottom w:val="none" w:sz="0" w:space="0" w:color="auto"/>
        <w:right w:val="none" w:sz="0" w:space="0" w:color="auto"/>
      </w:divBdr>
    </w:div>
    <w:div w:id="813644673">
      <w:bodyDiv w:val="1"/>
      <w:marLeft w:val="0"/>
      <w:marRight w:val="0"/>
      <w:marTop w:val="0"/>
      <w:marBottom w:val="0"/>
      <w:divBdr>
        <w:top w:val="none" w:sz="0" w:space="0" w:color="auto"/>
        <w:left w:val="none" w:sz="0" w:space="0" w:color="auto"/>
        <w:bottom w:val="none" w:sz="0" w:space="0" w:color="auto"/>
        <w:right w:val="none" w:sz="0" w:space="0" w:color="auto"/>
      </w:divBdr>
    </w:div>
    <w:div w:id="820268724">
      <w:bodyDiv w:val="1"/>
      <w:marLeft w:val="0"/>
      <w:marRight w:val="0"/>
      <w:marTop w:val="0"/>
      <w:marBottom w:val="0"/>
      <w:divBdr>
        <w:top w:val="none" w:sz="0" w:space="0" w:color="auto"/>
        <w:left w:val="none" w:sz="0" w:space="0" w:color="auto"/>
        <w:bottom w:val="none" w:sz="0" w:space="0" w:color="auto"/>
        <w:right w:val="none" w:sz="0" w:space="0" w:color="auto"/>
      </w:divBdr>
    </w:div>
    <w:div w:id="836071745">
      <w:bodyDiv w:val="1"/>
      <w:marLeft w:val="0"/>
      <w:marRight w:val="0"/>
      <w:marTop w:val="0"/>
      <w:marBottom w:val="0"/>
      <w:divBdr>
        <w:top w:val="none" w:sz="0" w:space="0" w:color="auto"/>
        <w:left w:val="none" w:sz="0" w:space="0" w:color="auto"/>
        <w:bottom w:val="none" w:sz="0" w:space="0" w:color="auto"/>
        <w:right w:val="none" w:sz="0" w:space="0" w:color="auto"/>
      </w:divBdr>
    </w:div>
    <w:div w:id="843863909">
      <w:bodyDiv w:val="1"/>
      <w:marLeft w:val="0"/>
      <w:marRight w:val="0"/>
      <w:marTop w:val="0"/>
      <w:marBottom w:val="0"/>
      <w:divBdr>
        <w:top w:val="none" w:sz="0" w:space="0" w:color="auto"/>
        <w:left w:val="none" w:sz="0" w:space="0" w:color="auto"/>
        <w:bottom w:val="none" w:sz="0" w:space="0" w:color="auto"/>
        <w:right w:val="none" w:sz="0" w:space="0" w:color="auto"/>
      </w:divBdr>
    </w:div>
    <w:div w:id="847325718">
      <w:bodyDiv w:val="1"/>
      <w:marLeft w:val="0"/>
      <w:marRight w:val="0"/>
      <w:marTop w:val="0"/>
      <w:marBottom w:val="0"/>
      <w:divBdr>
        <w:top w:val="none" w:sz="0" w:space="0" w:color="auto"/>
        <w:left w:val="none" w:sz="0" w:space="0" w:color="auto"/>
        <w:bottom w:val="none" w:sz="0" w:space="0" w:color="auto"/>
        <w:right w:val="none" w:sz="0" w:space="0" w:color="auto"/>
      </w:divBdr>
    </w:div>
    <w:div w:id="863135659">
      <w:bodyDiv w:val="1"/>
      <w:marLeft w:val="0"/>
      <w:marRight w:val="0"/>
      <w:marTop w:val="0"/>
      <w:marBottom w:val="0"/>
      <w:divBdr>
        <w:top w:val="none" w:sz="0" w:space="0" w:color="auto"/>
        <w:left w:val="none" w:sz="0" w:space="0" w:color="auto"/>
        <w:bottom w:val="none" w:sz="0" w:space="0" w:color="auto"/>
        <w:right w:val="none" w:sz="0" w:space="0" w:color="auto"/>
      </w:divBdr>
    </w:div>
    <w:div w:id="915286709">
      <w:bodyDiv w:val="1"/>
      <w:marLeft w:val="0"/>
      <w:marRight w:val="0"/>
      <w:marTop w:val="0"/>
      <w:marBottom w:val="0"/>
      <w:divBdr>
        <w:top w:val="none" w:sz="0" w:space="0" w:color="auto"/>
        <w:left w:val="none" w:sz="0" w:space="0" w:color="auto"/>
        <w:bottom w:val="none" w:sz="0" w:space="0" w:color="auto"/>
        <w:right w:val="none" w:sz="0" w:space="0" w:color="auto"/>
      </w:divBdr>
    </w:div>
    <w:div w:id="951089120">
      <w:bodyDiv w:val="1"/>
      <w:marLeft w:val="0"/>
      <w:marRight w:val="0"/>
      <w:marTop w:val="0"/>
      <w:marBottom w:val="0"/>
      <w:divBdr>
        <w:top w:val="none" w:sz="0" w:space="0" w:color="auto"/>
        <w:left w:val="none" w:sz="0" w:space="0" w:color="auto"/>
        <w:bottom w:val="none" w:sz="0" w:space="0" w:color="auto"/>
        <w:right w:val="none" w:sz="0" w:space="0" w:color="auto"/>
      </w:divBdr>
    </w:div>
    <w:div w:id="1028220149">
      <w:bodyDiv w:val="1"/>
      <w:marLeft w:val="0"/>
      <w:marRight w:val="0"/>
      <w:marTop w:val="0"/>
      <w:marBottom w:val="0"/>
      <w:divBdr>
        <w:top w:val="none" w:sz="0" w:space="0" w:color="auto"/>
        <w:left w:val="none" w:sz="0" w:space="0" w:color="auto"/>
        <w:bottom w:val="none" w:sz="0" w:space="0" w:color="auto"/>
        <w:right w:val="none" w:sz="0" w:space="0" w:color="auto"/>
      </w:divBdr>
    </w:div>
    <w:div w:id="1062827464">
      <w:bodyDiv w:val="1"/>
      <w:marLeft w:val="0"/>
      <w:marRight w:val="0"/>
      <w:marTop w:val="0"/>
      <w:marBottom w:val="0"/>
      <w:divBdr>
        <w:top w:val="none" w:sz="0" w:space="0" w:color="auto"/>
        <w:left w:val="none" w:sz="0" w:space="0" w:color="auto"/>
        <w:bottom w:val="none" w:sz="0" w:space="0" w:color="auto"/>
        <w:right w:val="none" w:sz="0" w:space="0" w:color="auto"/>
      </w:divBdr>
    </w:div>
    <w:div w:id="1094519640">
      <w:bodyDiv w:val="1"/>
      <w:marLeft w:val="0"/>
      <w:marRight w:val="0"/>
      <w:marTop w:val="0"/>
      <w:marBottom w:val="0"/>
      <w:divBdr>
        <w:top w:val="none" w:sz="0" w:space="0" w:color="auto"/>
        <w:left w:val="none" w:sz="0" w:space="0" w:color="auto"/>
        <w:bottom w:val="none" w:sz="0" w:space="0" w:color="auto"/>
        <w:right w:val="none" w:sz="0" w:space="0" w:color="auto"/>
      </w:divBdr>
    </w:div>
    <w:div w:id="1109932273">
      <w:bodyDiv w:val="1"/>
      <w:marLeft w:val="0"/>
      <w:marRight w:val="0"/>
      <w:marTop w:val="0"/>
      <w:marBottom w:val="0"/>
      <w:divBdr>
        <w:top w:val="none" w:sz="0" w:space="0" w:color="auto"/>
        <w:left w:val="none" w:sz="0" w:space="0" w:color="auto"/>
        <w:bottom w:val="none" w:sz="0" w:space="0" w:color="auto"/>
        <w:right w:val="none" w:sz="0" w:space="0" w:color="auto"/>
      </w:divBdr>
    </w:div>
    <w:div w:id="1114595906">
      <w:bodyDiv w:val="1"/>
      <w:marLeft w:val="0"/>
      <w:marRight w:val="0"/>
      <w:marTop w:val="0"/>
      <w:marBottom w:val="0"/>
      <w:divBdr>
        <w:top w:val="none" w:sz="0" w:space="0" w:color="auto"/>
        <w:left w:val="none" w:sz="0" w:space="0" w:color="auto"/>
        <w:bottom w:val="none" w:sz="0" w:space="0" w:color="auto"/>
        <w:right w:val="none" w:sz="0" w:space="0" w:color="auto"/>
      </w:divBdr>
    </w:div>
    <w:div w:id="1174422136">
      <w:bodyDiv w:val="1"/>
      <w:marLeft w:val="0"/>
      <w:marRight w:val="0"/>
      <w:marTop w:val="0"/>
      <w:marBottom w:val="0"/>
      <w:divBdr>
        <w:top w:val="none" w:sz="0" w:space="0" w:color="auto"/>
        <w:left w:val="none" w:sz="0" w:space="0" w:color="auto"/>
        <w:bottom w:val="none" w:sz="0" w:space="0" w:color="auto"/>
        <w:right w:val="none" w:sz="0" w:space="0" w:color="auto"/>
      </w:divBdr>
    </w:div>
    <w:div w:id="1260138345">
      <w:bodyDiv w:val="1"/>
      <w:marLeft w:val="0"/>
      <w:marRight w:val="0"/>
      <w:marTop w:val="0"/>
      <w:marBottom w:val="0"/>
      <w:divBdr>
        <w:top w:val="none" w:sz="0" w:space="0" w:color="auto"/>
        <w:left w:val="none" w:sz="0" w:space="0" w:color="auto"/>
        <w:bottom w:val="none" w:sz="0" w:space="0" w:color="auto"/>
        <w:right w:val="none" w:sz="0" w:space="0" w:color="auto"/>
      </w:divBdr>
    </w:div>
    <w:div w:id="1269849425">
      <w:bodyDiv w:val="1"/>
      <w:marLeft w:val="0"/>
      <w:marRight w:val="0"/>
      <w:marTop w:val="0"/>
      <w:marBottom w:val="0"/>
      <w:divBdr>
        <w:top w:val="none" w:sz="0" w:space="0" w:color="auto"/>
        <w:left w:val="none" w:sz="0" w:space="0" w:color="auto"/>
        <w:bottom w:val="none" w:sz="0" w:space="0" w:color="auto"/>
        <w:right w:val="none" w:sz="0" w:space="0" w:color="auto"/>
      </w:divBdr>
    </w:div>
    <w:div w:id="1333029854">
      <w:bodyDiv w:val="1"/>
      <w:marLeft w:val="0"/>
      <w:marRight w:val="0"/>
      <w:marTop w:val="0"/>
      <w:marBottom w:val="0"/>
      <w:divBdr>
        <w:top w:val="none" w:sz="0" w:space="0" w:color="auto"/>
        <w:left w:val="none" w:sz="0" w:space="0" w:color="auto"/>
        <w:bottom w:val="none" w:sz="0" w:space="0" w:color="auto"/>
        <w:right w:val="none" w:sz="0" w:space="0" w:color="auto"/>
      </w:divBdr>
    </w:div>
    <w:div w:id="1396779417">
      <w:bodyDiv w:val="1"/>
      <w:marLeft w:val="0"/>
      <w:marRight w:val="0"/>
      <w:marTop w:val="0"/>
      <w:marBottom w:val="0"/>
      <w:divBdr>
        <w:top w:val="none" w:sz="0" w:space="0" w:color="auto"/>
        <w:left w:val="none" w:sz="0" w:space="0" w:color="auto"/>
        <w:bottom w:val="none" w:sz="0" w:space="0" w:color="auto"/>
        <w:right w:val="none" w:sz="0" w:space="0" w:color="auto"/>
      </w:divBdr>
    </w:div>
    <w:div w:id="1408499799">
      <w:bodyDiv w:val="1"/>
      <w:marLeft w:val="0"/>
      <w:marRight w:val="0"/>
      <w:marTop w:val="0"/>
      <w:marBottom w:val="0"/>
      <w:divBdr>
        <w:top w:val="none" w:sz="0" w:space="0" w:color="auto"/>
        <w:left w:val="none" w:sz="0" w:space="0" w:color="auto"/>
        <w:bottom w:val="none" w:sz="0" w:space="0" w:color="auto"/>
        <w:right w:val="none" w:sz="0" w:space="0" w:color="auto"/>
      </w:divBdr>
    </w:div>
    <w:div w:id="1489977526">
      <w:bodyDiv w:val="1"/>
      <w:marLeft w:val="0"/>
      <w:marRight w:val="0"/>
      <w:marTop w:val="0"/>
      <w:marBottom w:val="0"/>
      <w:divBdr>
        <w:top w:val="none" w:sz="0" w:space="0" w:color="auto"/>
        <w:left w:val="none" w:sz="0" w:space="0" w:color="auto"/>
        <w:bottom w:val="none" w:sz="0" w:space="0" w:color="auto"/>
        <w:right w:val="none" w:sz="0" w:space="0" w:color="auto"/>
      </w:divBdr>
    </w:div>
    <w:div w:id="1526678124">
      <w:bodyDiv w:val="1"/>
      <w:marLeft w:val="0"/>
      <w:marRight w:val="0"/>
      <w:marTop w:val="0"/>
      <w:marBottom w:val="0"/>
      <w:divBdr>
        <w:top w:val="none" w:sz="0" w:space="0" w:color="auto"/>
        <w:left w:val="none" w:sz="0" w:space="0" w:color="auto"/>
        <w:bottom w:val="none" w:sz="0" w:space="0" w:color="auto"/>
        <w:right w:val="none" w:sz="0" w:space="0" w:color="auto"/>
      </w:divBdr>
    </w:div>
    <w:div w:id="1563062257">
      <w:bodyDiv w:val="1"/>
      <w:marLeft w:val="0"/>
      <w:marRight w:val="0"/>
      <w:marTop w:val="0"/>
      <w:marBottom w:val="0"/>
      <w:divBdr>
        <w:top w:val="none" w:sz="0" w:space="0" w:color="auto"/>
        <w:left w:val="none" w:sz="0" w:space="0" w:color="auto"/>
        <w:bottom w:val="none" w:sz="0" w:space="0" w:color="auto"/>
        <w:right w:val="none" w:sz="0" w:space="0" w:color="auto"/>
      </w:divBdr>
    </w:div>
    <w:div w:id="1595892407">
      <w:bodyDiv w:val="1"/>
      <w:marLeft w:val="0"/>
      <w:marRight w:val="0"/>
      <w:marTop w:val="0"/>
      <w:marBottom w:val="0"/>
      <w:divBdr>
        <w:top w:val="none" w:sz="0" w:space="0" w:color="auto"/>
        <w:left w:val="none" w:sz="0" w:space="0" w:color="auto"/>
        <w:bottom w:val="none" w:sz="0" w:space="0" w:color="auto"/>
        <w:right w:val="none" w:sz="0" w:space="0" w:color="auto"/>
      </w:divBdr>
    </w:div>
    <w:div w:id="1600486607">
      <w:bodyDiv w:val="1"/>
      <w:marLeft w:val="0"/>
      <w:marRight w:val="0"/>
      <w:marTop w:val="0"/>
      <w:marBottom w:val="0"/>
      <w:divBdr>
        <w:top w:val="none" w:sz="0" w:space="0" w:color="auto"/>
        <w:left w:val="none" w:sz="0" w:space="0" w:color="auto"/>
        <w:bottom w:val="none" w:sz="0" w:space="0" w:color="auto"/>
        <w:right w:val="none" w:sz="0" w:space="0" w:color="auto"/>
      </w:divBdr>
    </w:div>
    <w:div w:id="1657493463">
      <w:bodyDiv w:val="1"/>
      <w:marLeft w:val="0"/>
      <w:marRight w:val="0"/>
      <w:marTop w:val="0"/>
      <w:marBottom w:val="0"/>
      <w:divBdr>
        <w:top w:val="none" w:sz="0" w:space="0" w:color="auto"/>
        <w:left w:val="none" w:sz="0" w:space="0" w:color="auto"/>
        <w:bottom w:val="none" w:sz="0" w:space="0" w:color="auto"/>
        <w:right w:val="none" w:sz="0" w:space="0" w:color="auto"/>
      </w:divBdr>
    </w:div>
    <w:div w:id="1707173730">
      <w:bodyDiv w:val="1"/>
      <w:marLeft w:val="0"/>
      <w:marRight w:val="0"/>
      <w:marTop w:val="0"/>
      <w:marBottom w:val="0"/>
      <w:divBdr>
        <w:top w:val="none" w:sz="0" w:space="0" w:color="auto"/>
        <w:left w:val="none" w:sz="0" w:space="0" w:color="auto"/>
        <w:bottom w:val="none" w:sz="0" w:space="0" w:color="auto"/>
        <w:right w:val="none" w:sz="0" w:space="0" w:color="auto"/>
      </w:divBdr>
    </w:div>
    <w:div w:id="1707220477">
      <w:bodyDiv w:val="1"/>
      <w:marLeft w:val="0"/>
      <w:marRight w:val="0"/>
      <w:marTop w:val="0"/>
      <w:marBottom w:val="0"/>
      <w:divBdr>
        <w:top w:val="none" w:sz="0" w:space="0" w:color="auto"/>
        <w:left w:val="none" w:sz="0" w:space="0" w:color="auto"/>
        <w:bottom w:val="none" w:sz="0" w:space="0" w:color="auto"/>
        <w:right w:val="none" w:sz="0" w:space="0" w:color="auto"/>
      </w:divBdr>
    </w:div>
    <w:div w:id="1743485482">
      <w:bodyDiv w:val="1"/>
      <w:marLeft w:val="0"/>
      <w:marRight w:val="0"/>
      <w:marTop w:val="0"/>
      <w:marBottom w:val="0"/>
      <w:divBdr>
        <w:top w:val="none" w:sz="0" w:space="0" w:color="auto"/>
        <w:left w:val="none" w:sz="0" w:space="0" w:color="auto"/>
        <w:bottom w:val="none" w:sz="0" w:space="0" w:color="auto"/>
        <w:right w:val="none" w:sz="0" w:space="0" w:color="auto"/>
      </w:divBdr>
    </w:div>
    <w:div w:id="1756439928">
      <w:bodyDiv w:val="1"/>
      <w:marLeft w:val="0"/>
      <w:marRight w:val="0"/>
      <w:marTop w:val="0"/>
      <w:marBottom w:val="0"/>
      <w:divBdr>
        <w:top w:val="none" w:sz="0" w:space="0" w:color="auto"/>
        <w:left w:val="none" w:sz="0" w:space="0" w:color="auto"/>
        <w:bottom w:val="none" w:sz="0" w:space="0" w:color="auto"/>
        <w:right w:val="none" w:sz="0" w:space="0" w:color="auto"/>
      </w:divBdr>
    </w:div>
    <w:div w:id="1762722709">
      <w:bodyDiv w:val="1"/>
      <w:marLeft w:val="0"/>
      <w:marRight w:val="0"/>
      <w:marTop w:val="0"/>
      <w:marBottom w:val="0"/>
      <w:divBdr>
        <w:top w:val="none" w:sz="0" w:space="0" w:color="auto"/>
        <w:left w:val="none" w:sz="0" w:space="0" w:color="auto"/>
        <w:bottom w:val="none" w:sz="0" w:space="0" w:color="auto"/>
        <w:right w:val="none" w:sz="0" w:space="0" w:color="auto"/>
      </w:divBdr>
    </w:div>
    <w:div w:id="1872647968">
      <w:bodyDiv w:val="1"/>
      <w:marLeft w:val="0"/>
      <w:marRight w:val="0"/>
      <w:marTop w:val="0"/>
      <w:marBottom w:val="0"/>
      <w:divBdr>
        <w:top w:val="none" w:sz="0" w:space="0" w:color="auto"/>
        <w:left w:val="none" w:sz="0" w:space="0" w:color="auto"/>
        <w:bottom w:val="none" w:sz="0" w:space="0" w:color="auto"/>
        <w:right w:val="none" w:sz="0" w:space="0" w:color="auto"/>
      </w:divBdr>
    </w:div>
    <w:div w:id="1906599939">
      <w:bodyDiv w:val="1"/>
      <w:marLeft w:val="0"/>
      <w:marRight w:val="0"/>
      <w:marTop w:val="0"/>
      <w:marBottom w:val="0"/>
      <w:divBdr>
        <w:top w:val="none" w:sz="0" w:space="0" w:color="auto"/>
        <w:left w:val="none" w:sz="0" w:space="0" w:color="auto"/>
        <w:bottom w:val="none" w:sz="0" w:space="0" w:color="auto"/>
        <w:right w:val="none" w:sz="0" w:space="0" w:color="auto"/>
      </w:divBdr>
    </w:div>
    <w:div w:id="1950621878">
      <w:bodyDiv w:val="1"/>
      <w:marLeft w:val="0"/>
      <w:marRight w:val="0"/>
      <w:marTop w:val="0"/>
      <w:marBottom w:val="0"/>
      <w:divBdr>
        <w:top w:val="none" w:sz="0" w:space="0" w:color="auto"/>
        <w:left w:val="none" w:sz="0" w:space="0" w:color="auto"/>
        <w:bottom w:val="none" w:sz="0" w:space="0" w:color="auto"/>
        <w:right w:val="none" w:sz="0" w:space="0" w:color="auto"/>
      </w:divBdr>
    </w:div>
    <w:div w:id="1985039962">
      <w:bodyDiv w:val="1"/>
      <w:marLeft w:val="0"/>
      <w:marRight w:val="0"/>
      <w:marTop w:val="0"/>
      <w:marBottom w:val="0"/>
      <w:divBdr>
        <w:top w:val="none" w:sz="0" w:space="0" w:color="auto"/>
        <w:left w:val="none" w:sz="0" w:space="0" w:color="auto"/>
        <w:bottom w:val="none" w:sz="0" w:space="0" w:color="auto"/>
        <w:right w:val="none" w:sz="0" w:space="0" w:color="auto"/>
      </w:divBdr>
    </w:div>
    <w:div w:id="2005275006">
      <w:bodyDiv w:val="1"/>
      <w:marLeft w:val="0"/>
      <w:marRight w:val="0"/>
      <w:marTop w:val="0"/>
      <w:marBottom w:val="0"/>
      <w:divBdr>
        <w:top w:val="none" w:sz="0" w:space="0" w:color="auto"/>
        <w:left w:val="none" w:sz="0" w:space="0" w:color="auto"/>
        <w:bottom w:val="none" w:sz="0" w:space="0" w:color="auto"/>
        <w:right w:val="none" w:sz="0" w:space="0" w:color="auto"/>
      </w:divBdr>
    </w:div>
    <w:div w:id="2082824098">
      <w:bodyDiv w:val="1"/>
      <w:marLeft w:val="0"/>
      <w:marRight w:val="0"/>
      <w:marTop w:val="0"/>
      <w:marBottom w:val="0"/>
      <w:divBdr>
        <w:top w:val="none" w:sz="0" w:space="0" w:color="auto"/>
        <w:left w:val="none" w:sz="0" w:space="0" w:color="auto"/>
        <w:bottom w:val="none" w:sz="0" w:space="0" w:color="auto"/>
        <w:right w:val="none" w:sz="0" w:space="0" w:color="auto"/>
      </w:divBdr>
    </w:div>
    <w:div w:id="213163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vjaceslavs.makarovs@lm.gov.lv"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061F362E42A7D844BE75FE9FB8DECEDF" ma:contentTypeVersion="0" ma:contentTypeDescription="Create a new document." ma:contentTypeScope="" ma:versionID="08acdf26cf623e71f01845e366b2996e">
  <xsd:schema xmlns:xsd="http://www.w3.org/2001/XMLSchema" xmlns:xs="http://www.w3.org/2001/XMLSchema" xmlns:p="http://schemas.microsoft.com/office/2006/metadata/properties" xmlns:ns2="9bc8503f-eeeb-41c6-b9fb-d53373a7ea6d" targetNamespace="http://schemas.microsoft.com/office/2006/metadata/properties" ma:root="true" ma:fieldsID="34ef20c97cba8d176c8d8b957f39e2d8" ns2:_="">
    <xsd:import namespace="9bc8503f-eeeb-41c6-b9fb-d53373a7ea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8503f-eeeb-41c6-b9fb-d53373a7ea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41A45-4CA0-4F4A-A9A8-64377865E0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A2643A-6E75-44E0-9746-48880CE348A7}">
  <ds:schemaRefs>
    <ds:schemaRef ds:uri="http://schemas.microsoft.com/sharepoint/events"/>
  </ds:schemaRefs>
</ds:datastoreItem>
</file>

<file path=customXml/itemProps3.xml><?xml version="1.0" encoding="utf-8"?>
<ds:datastoreItem xmlns:ds="http://schemas.openxmlformats.org/officeDocument/2006/customXml" ds:itemID="{DE2ED34A-0FE8-450D-A22F-2DA983A5E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8503f-eeeb-41c6-b9fb-d53373a7e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021E48-4307-44D4-85DD-EDFFBDC56D43}">
  <ds:schemaRefs>
    <ds:schemaRef ds:uri="http://schemas.microsoft.com/sharepoint/v3/contenttype/forms"/>
  </ds:schemaRefs>
</ds:datastoreItem>
</file>

<file path=customXml/itemProps5.xml><?xml version="1.0" encoding="utf-8"?>
<ds:datastoreItem xmlns:ds="http://schemas.openxmlformats.org/officeDocument/2006/customXml" ds:itemID="{8ADA4E2A-60AB-4F68-92D7-7EB3CC03B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3538</Words>
  <Characters>20169</Characters>
  <Application>Microsoft Office Word</Application>
  <DocSecurity>0</DocSecurity>
  <Lines>168</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LRLM</Company>
  <LinksUpToDate>false</LinksUpToDate>
  <CharactersWithSpaces>23660</CharactersWithSpaces>
  <SharedDoc>false</SharedDoc>
  <HLinks>
    <vt:vector size="42" baseType="variant">
      <vt:variant>
        <vt:i4>1048630</vt:i4>
      </vt:variant>
      <vt:variant>
        <vt:i4>38</vt:i4>
      </vt:variant>
      <vt:variant>
        <vt:i4>0</vt:i4>
      </vt:variant>
      <vt:variant>
        <vt:i4>5</vt:i4>
      </vt:variant>
      <vt:variant>
        <vt:lpwstr/>
      </vt:variant>
      <vt:variant>
        <vt:lpwstr>_Toc492996912</vt:lpwstr>
      </vt:variant>
      <vt:variant>
        <vt:i4>1048630</vt:i4>
      </vt:variant>
      <vt:variant>
        <vt:i4>32</vt:i4>
      </vt:variant>
      <vt:variant>
        <vt:i4>0</vt:i4>
      </vt:variant>
      <vt:variant>
        <vt:i4>5</vt:i4>
      </vt:variant>
      <vt:variant>
        <vt:lpwstr/>
      </vt:variant>
      <vt:variant>
        <vt:lpwstr>_Toc492996911</vt:lpwstr>
      </vt:variant>
      <vt:variant>
        <vt:i4>1048630</vt:i4>
      </vt:variant>
      <vt:variant>
        <vt:i4>26</vt:i4>
      </vt:variant>
      <vt:variant>
        <vt:i4>0</vt:i4>
      </vt:variant>
      <vt:variant>
        <vt:i4>5</vt:i4>
      </vt:variant>
      <vt:variant>
        <vt:lpwstr/>
      </vt:variant>
      <vt:variant>
        <vt:lpwstr>_Toc492996910</vt:lpwstr>
      </vt:variant>
      <vt:variant>
        <vt:i4>1114166</vt:i4>
      </vt:variant>
      <vt:variant>
        <vt:i4>20</vt:i4>
      </vt:variant>
      <vt:variant>
        <vt:i4>0</vt:i4>
      </vt:variant>
      <vt:variant>
        <vt:i4>5</vt:i4>
      </vt:variant>
      <vt:variant>
        <vt:lpwstr/>
      </vt:variant>
      <vt:variant>
        <vt:lpwstr>_Toc492996909</vt:lpwstr>
      </vt:variant>
      <vt:variant>
        <vt:i4>1114166</vt:i4>
      </vt:variant>
      <vt:variant>
        <vt:i4>14</vt:i4>
      </vt:variant>
      <vt:variant>
        <vt:i4>0</vt:i4>
      </vt:variant>
      <vt:variant>
        <vt:i4>5</vt:i4>
      </vt:variant>
      <vt:variant>
        <vt:lpwstr/>
      </vt:variant>
      <vt:variant>
        <vt:lpwstr>_Toc492996908</vt:lpwstr>
      </vt:variant>
      <vt:variant>
        <vt:i4>1114166</vt:i4>
      </vt:variant>
      <vt:variant>
        <vt:i4>8</vt:i4>
      </vt:variant>
      <vt:variant>
        <vt:i4>0</vt:i4>
      </vt:variant>
      <vt:variant>
        <vt:i4>5</vt:i4>
      </vt:variant>
      <vt:variant>
        <vt:lpwstr/>
      </vt:variant>
      <vt:variant>
        <vt:lpwstr>_Toc492996907</vt:lpwstr>
      </vt:variant>
      <vt:variant>
        <vt:i4>1114166</vt:i4>
      </vt:variant>
      <vt:variant>
        <vt:i4>2</vt:i4>
      </vt:variant>
      <vt:variant>
        <vt:i4>0</vt:i4>
      </vt:variant>
      <vt:variant>
        <vt:i4>5</vt:i4>
      </vt:variant>
      <vt:variant>
        <vt:lpwstr/>
      </vt:variant>
      <vt:variant>
        <vt:lpwstr>_Toc492996906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Vjačeslavs Makarovs</dc:creator>
  <cp:keywords/>
  <dc:description/>
  <cp:lastModifiedBy>Vjaceslavs Makarovs</cp:lastModifiedBy>
  <cp:revision>10</cp:revision>
  <cp:lastPrinted>2017-09-28T10:28:00Z</cp:lastPrinted>
  <dcterms:created xsi:type="dcterms:W3CDTF">2018-01-29T09:30:00Z</dcterms:created>
  <dcterms:modified xsi:type="dcterms:W3CDTF">2018-01-31T13:54:00Z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0x010100061F362E42A7D844BE75FE9FB8DECEDF</vt:lpwstr>
  </property>
</Properties>
</file>